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D9323" w14:textId="77777777" w:rsidR="001C6BB4" w:rsidRPr="00C271B0" w:rsidRDefault="001C6BB4" w:rsidP="002F6FBF">
      <w:pPr>
        <w:jc w:val="center"/>
        <w:outlineLvl w:val="0"/>
        <w:rPr>
          <w:rStyle w:val="StyleLatinTimesNewRomanComplexTimesNewRoman"/>
          <w:b/>
          <w:szCs w:val="22"/>
        </w:rPr>
      </w:pPr>
      <w:r w:rsidRPr="00C271B0">
        <w:rPr>
          <w:rStyle w:val="StyleLatinTimesNewRomanComplexTimesNewRoman"/>
          <w:b/>
          <w:szCs w:val="22"/>
        </w:rPr>
        <w:t>Appendix 1</w:t>
      </w:r>
    </w:p>
    <w:p w14:paraId="18C26A80" w14:textId="77777777" w:rsidR="001C6BB4" w:rsidRPr="00C271B0" w:rsidRDefault="001C6BB4" w:rsidP="002F6FBF">
      <w:pPr>
        <w:jc w:val="center"/>
        <w:outlineLvl w:val="0"/>
        <w:rPr>
          <w:rStyle w:val="StyleLatinTimesNewRomanComplexTimesNewRoman"/>
          <w:szCs w:val="22"/>
        </w:rPr>
      </w:pPr>
    </w:p>
    <w:p w14:paraId="757C8098" w14:textId="77777777" w:rsidR="001C6BB4" w:rsidRPr="00C271B0" w:rsidRDefault="001C6BB4" w:rsidP="001C6BB4">
      <w:pPr>
        <w:jc w:val="center"/>
        <w:rPr>
          <w:rFonts w:cs="Times New Roman"/>
          <w:b/>
          <w:bCs/>
          <w:color w:val="000000"/>
          <w:szCs w:val="22"/>
        </w:rPr>
      </w:pPr>
      <w:r w:rsidRPr="00C271B0">
        <w:rPr>
          <w:rFonts w:cs="Times New Roman"/>
          <w:b/>
          <w:bCs/>
          <w:color w:val="000000"/>
          <w:szCs w:val="22"/>
        </w:rPr>
        <w:t>English Department Tenure and Promotion Guidelines</w:t>
      </w:r>
    </w:p>
    <w:p w14:paraId="445E4E17" w14:textId="77777777" w:rsidR="001C6BB4" w:rsidRPr="00C271B0" w:rsidRDefault="001C6BB4" w:rsidP="001C6BB4">
      <w:pPr>
        <w:jc w:val="center"/>
        <w:rPr>
          <w:rFonts w:cs="Times New Roman"/>
          <w:b/>
          <w:bCs/>
          <w:color w:val="000000"/>
          <w:szCs w:val="22"/>
        </w:rPr>
      </w:pPr>
      <w:r w:rsidRPr="00C271B0">
        <w:rPr>
          <w:rFonts w:cs="Times New Roman"/>
          <w:b/>
          <w:bCs/>
          <w:color w:val="000000"/>
          <w:szCs w:val="22"/>
        </w:rPr>
        <w:t>Tenure Line Faculty</w:t>
      </w:r>
    </w:p>
    <w:p w14:paraId="70E6A065" w14:textId="77777777" w:rsidR="001C6BB4" w:rsidRPr="00C271B0" w:rsidRDefault="001C6BB4" w:rsidP="001C6BB4">
      <w:pPr>
        <w:jc w:val="center"/>
        <w:rPr>
          <w:rFonts w:cs="Times New Roman"/>
          <w:b/>
          <w:bCs/>
          <w:color w:val="000000"/>
          <w:szCs w:val="22"/>
        </w:rPr>
      </w:pPr>
      <w:r w:rsidRPr="00C271B0">
        <w:rPr>
          <w:rFonts w:cs="Times New Roman"/>
          <w:b/>
          <w:bCs/>
          <w:color w:val="000000"/>
          <w:szCs w:val="22"/>
        </w:rPr>
        <w:t>October 27, 2010</w:t>
      </w:r>
    </w:p>
    <w:p w14:paraId="5AA42CF0" w14:textId="77777777" w:rsidR="001C6BB4" w:rsidRPr="00C271B0" w:rsidRDefault="001C6BB4" w:rsidP="001C6BB4">
      <w:pPr>
        <w:jc w:val="center"/>
        <w:rPr>
          <w:rFonts w:cs="Times New Roman"/>
          <w:b/>
          <w:bCs/>
          <w:color w:val="000000"/>
          <w:szCs w:val="22"/>
        </w:rPr>
      </w:pPr>
    </w:p>
    <w:p w14:paraId="675CE2E7" w14:textId="77777777" w:rsidR="001C6BB4" w:rsidRPr="00C271B0" w:rsidRDefault="001C6BB4" w:rsidP="001C6BB4">
      <w:pPr>
        <w:jc w:val="center"/>
        <w:rPr>
          <w:rFonts w:cs="Times New Roman"/>
          <w:b/>
          <w:bCs/>
          <w:color w:val="000000"/>
          <w:szCs w:val="22"/>
        </w:rPr>
      </w:pPr>
      <w:r w:rsidRPr="00C271B0">
        <w:rPr>
          <w:rFonts w:cs="Times New Roman"/>
          <w:b/>
          <w:bCs/>
          <w:color w:val="000000"/>
          <w:szCs w:val="22"/>
        </w:rPr>
        <w:t>Promotion to Associate Professor with Tenure</w:t>
      </w:r>
    </w:p>
    <w:p w14:paraId="7179B173" w14:textId="77777777" w:rsidR="001C6BB4" w:rsidRPr="00C271B0" w:rsidRDefault="001C6BB4" w:rsidP="001C6BB4">
      <w:pPr>
        <w:jc w:val="center"/>
        <w:rPr>
          <w:rFonts w:cs="Times New Roman"/>
          <w:b/>
          <w:bCs/>
          <w:color w:val="000000"/>
          <w:szCs w:val="22"/>
        </w:rPr>
      </w:pPr>
    </w:p>
    <w:p w14:paraId="64997A71" w14:textId="77777777" w:rsidR="001C6BB4" w:rsidRPr="00C271B0" w:rsidRDefault="001C6BB4" w:rsidP="001C6BB4">
      <w:pPr>
        <w:rPr>
          <w:rFonts w:cs="Times New Roman"/>
          <w:color w:val="000000"/>
          <w:szCs w:val="22"/>
        </w:rPr>
      </w:pPr>
      <w:r w:rsidRPr="00C271B0">
        <w:rPr>
          <w:rFonts w:cs="Times New Roman"/>
          <w:color w:val="000000"/>
          <w:szCs w:val="22"/>
        </w:rPr>
        <w:t>Faculty evaluation for promotion and tenure will be based upon a continuing record of high quality, effective teaching and advising at multiple levels of instruction; substantive, original and</w:t>
      </w:r>
    </w:p>
    <w:p w14:paraId="6EFB3004" w14:textId="77777777" w:rsidR="001C6BB4" w:rsidRPr="00C271B0" w:rsidRDefault="001C6BB4" w:rsidP="001C6BB4">
      <w:pPr>
        <w:rPr>
          <w:rFonts w:cs="Times New Roman"/>
          <w:color w:val="000000"/>
          <w:szCs w:val="22"/>
        </w:rPr>
      </w:pPr>
      <w:r w:rsidRPr="00C271B0">
        <w:rPr>
          <w:rFonts w:cs="Times New Roman"/>
          <w:color w:val="000000"/>
          <w:szCs w:val="22"/>
        </w:rPr>
        <w:t xml:space="preserve">innovative scholarship, and effective service. Candidates should also familiarize themselves with the University’s criteria for tenure and promotion, accessible at </w:t>
      </w:r>
      <w:hyperlink r:id="rId12" w:history="1">
        <w:r w:rsidRPr="00C271B0">
          <w:rPr>
            <w:rStyle w:val="Hyperlink"/>
            <w:rFonts w:cs="Times New Roman"/>
            <w:szCs w:val="22"/>
          </w:rPr>
          <w:t>http://www.as.uky.edu/Admin/Faculty/Review/fac_review_rts.html</w:t>
        </w:r>
      </w:hyperlink>
      <w:r w:rsidRPr="00C271B0">
        <w:rPr>
          <w:rFonts w:cs="Times New Roman"/>
          <w:color w:val="0000FF"/>
          <w:szCs w:val="22"/>
        </w:rPr>
        <w:t xml:space="preserve"> </w:t>
      </w:r>
      <w:r w:rsidRPr="00C271B0">
        <w:rPr>
          <w:rFonts w:cs="Times New Roman"/>
          <w:color w:val="000000"/>
          <w:szCs w:val="22"/>
        </w:rPr>
        <w:t xml:space="preserve">(College of Arts and Sciences) and </w:t>
      </w:r>
      <w:r w:rsidRPr="00C271B0">
        <w:rPr>
          <w:rFonts w:cs="Times New Roman"/>
          <w:color w:val="0000FF"/>
          <w:szCs w:val="22"/>
        </w:rPr>
        <w:t xml:space="preserve">http://www.uky.edu/Regs/AR/ </w:t>
      </w:r>
      <w:r w:rsidRPr="00C271B0">
        <w:rPr>
          <w:rFonts w:cs="Times New Roman"/>
          <w:color w:val="000000"/>
          <w:szCs w:val="22"/>
        </w:rPr>
        <w:t>(University). Candidates are required to provide complete, good-faith information in and about their tenure file.</w:t>
      </w:r>
    </w:p>
    <w:p w14:paraId="356E0A08" w14:textId="77777777" w:rsidR="001C6BB4" w:rsidRPr="00C271B0" w:rsidRDefault="001C6BB4" w:rsidP="001C6BB4">
      <w:pPr>
        <w:rPr>
          <w:rFonts w:cs="Times New Roman"/>
          <w:color w:val="000000"/>
          <w:szCs w:val="22"/>
        </w:rPr>
      </w:pPr>
    </w:p>
    <w:p w14:paraId="5983A30E" w14:textId="77777777" w:rsidR="001C6BB4" w:rsidRPr="00C271B0" w:rsidRDefault="001C6BB4" w:rsidP="001C6BB4">
      <w:pPr>
        <w:rPr>
          <w:rFonts w:cs="Times New Roman"/>
          <w:color w:val="000000"/>
          <w:szCs w:val="22"/>
          <w:u w:val="single"/>
        </w:rPr>
      </w:pPr>
      <w:r w:rsidRPr="00C271B0">
        <w:rPr>
          <w:rFonts w:cs="Times New Roman"/>
          <w:color w:val="000000"/>
          <w:szCs w:val="22"/>
          <w:u w:val="single"/>
        </w:rPr>
        <w:t>Scholarship</w:t>
      </w:r>
    </w:p>
    <w:p w14:paraId="2A133B3C" w14:textId="77777777" w:rsidR="001C6BB4" w:rsidRPr="00C271B0" w:rsidRDefault="001C6BB4" w:rsidP="001C6BB4">
      <w:pPr>
        <w:rPr>
          <w:rFonts w:cs="Times New Roman"/>
          <w:color w:val="000000"/>
          <w:szCs w:val="22"/>
        </w:rPr>
      </w:pPr>
      <w:r w:rsidRPr="00C271B0">
        <w:rPr>
          <w:rFonts w:cs="Times New Roman"/>
          <w:color w:val="000000"/>
          <w:szCs w:val="22"/>
        </w:rPr>
        <w:t>The successful candidate for promotion and tenure must demonstrate substantive, original,</w:t>
      </w:r>
    </w:p>
    <w:p w14:paraId="3ED43CE5" w14:textId="77777777" w:rsidR="001C6BB4" w:rsidRPr="00C271B0" w:rsidRDefault="001C6BB4" w:rsidP="001C6BB4">
      <w:pPr>
        <w:rPr>
          <w:rFonts w:cs="Times New Roman"/>
          <w:color w:val="000000"/>
          <w:szCs w:val="22"/>
        </w:rPr>
      </w:pPr>
      <w:r w:rsidRPr="00C271B0">
        <w:rPr>
          <w:rFonts w:cs="Times New Roman"/>
          <w:color w:val="000000"/>
          <w:szCs w:val="22"/>
        </w:rPr>
        <w:t>innovative intellectual contributions to scholarship through publication or dissemination of</w:t>
      </w:r>
    </w:p>
    <w:p w14:paraId="6F30FDB2" w14:textId="77777777" w:rsidR="001C6BB4" w:rsidRPr="00C271B0" w:rsidRDefault="001C6BB4" w:rsidP="001C6BB4">
      <w:pPr>
        <w:rPr>
          <w:rFonts w:cs="Times New Roman"/>
          <w:color w:val="000000"/>
          <w:szCs w:val="22"/>
        </w:rPr>
      </w:pPr>
      <w:r w:rsidRPr="00C271B0">
        <w:rPr>
          <w:rFonts w:cs="Times New Roman"/>
          <w:color w:val="000000"/>
          <w:szCs w:val="22"/>
        </w:rPr>
        <w:t>research in appropriate peer-reviewed venues. Faculty must demonstrate that they have</w:t>
      </w:r>
    </w:p>
    <w:p w14:paraId="45819411" w14:textId="77777777" w:rsidR="001C6BB4" w:rsidRPr="00C271B0" w:rsidRDefault="001C6BB4" w:rsidP="001C6BB4">
      <w:pPr>
        <w:rPr>
          <w:rFonts w:cs="Times New Roman"/>
          <w:color w:val="000000"/>
          <w:szCs w:val="22"/>
        </w:rPr>
      </w:pPr>
      <w:r w:rsidRPr="00C271B0">
        <w:rPr>
          <w:rFonts w:cs="Times New Roman"/>
          <w:color w:val="000000"/>
          <w:szCs w:val="22"/>
        </w:rPr>
        <w:t>established an independent research agenda and a long-term trajectory for their research. The</w:t>
      </w:r>
    </w:p>
    <w:p w14:paraId="171A3A80" w14:textId="77777777" w:rsidR="001C6BB4" w:rsidRPr="00C271B0" w:rsidRDefault="001C6BB4" w:rsidP="001C6BB4">
      <w:pPr>
        <w:rPr>
          <w:rFonts w:cs="Times New Roman"/>
          <w:color w:val="000000"/>
          <w:szCs w:val="22"/>
        </w:rPr>
      </w:pPr>
      <w:r w:rsidRPr="00C271B0">
        <w:rPr>
          <w:rFonts w:cs="Times New Roman"/>
          <w:color w:val="000000"/>
          <w:szCs w:val="22"/>
        </w:rPr>
        <w:t>candidate must show evidence of a sustained, long-term commitment to scholarly research and</w:t>
      </w:r>
    </w:p>
    <w:p w14:paraId="644310AC" w14:textId="47D5BA69" w:rsidR="001C6BB4" w:rsidRPr="005F6C56" w:rsidRDefault="001C6BB4" w:rsidP="001C6BB4">
      <w:pPr>
        <w:rPr>
          <w:rFonts w:cs="Times New Roman"/>
          <w:strike/>
          <w:szCs w:val="22"/>
        </w:rPr>
      </w:pPr>
      <w:r w:rsidRPr="005F6C56">
        <w:rPr>
          <w:rFonts w:cs="Times New Roman"/>
          <w:szCs w:val="22"/>
        </w:rPr>
        <w:t>publication</w:t>
      </w:r>
      <w:r w:rsidR="00C271B0" w:rsidRPr="005F6C56">
        <w:rPr>
          <w:rFonts w:cs="Times New Roman"/>
          <w:szCs w:val="22"/>
        </w:rPr>
        <w:t xml:space="preserve">. </w:t>
      </w:r>
      <w:r w:rsidR="00A82BF4" w:rsidRPr="005F6C56">
        <w:rPr>
          <w:rFonts w:cs="Times New Roman"/>
          <w:szCs w:val="22"/>
        </w:rPr>
        <w:t>Research may be defined in a variety of ways within the broad fields of literary studies and cultural studies, but it should result in an original contribution to</w:t>
      </w:r>
      <w:r w:rsidR="00E00677" w:rsidRPr="005F6C56">
        <w:rPr>
          <w:rFonts w:cs="Times New Roman"/>
          <w:szCs w:val="22"/>
        </w:rPr>
        <w:t xml:space="preserve"> scholarship</w:t>
      </w:r>
      <w:r w:rsidR="00A53F78" w:rsidRPr="005F6C56">
        <w:rPr>
          <w:rFonts w:cs="Times New Roman"/>
          <w:szCs w:val="22"/>
        </w:rPr>
        <w:t>.</w:t>
      </w:r>
    </w:p>
    <w:p w14:paraId="7BE37DF5" w14:textId="77777777" w:rsidR="001C6BB4" w:rsidRPr="00C271B0" w:rsidRDefault="001C6BB4" w:rsidP="001C6BB4">
      <w:pPr>
        <w:rPr>
          <w:rFonts w:cs="Times New Roman"/>
          <w:color w:val="000000"/>
          <w:szCs w:val="22"/>
        </w:rPr>
      </w:pPr>
    </w:p>
    <w:p w14:paraId="61641A49" w14:textId="77777777" w:rsidR="001C6BB4" w:rsidRPr="00C271B0" w:rsidRDefault="001C6BB4" w:rsidP="001C6BB4">
      <w:pPr>
        <w:rPr>
          <w:rFonts w:cs="Times New Roman"/>
          <w:color w:val="000000"/>
          <w:szCs w:val="22"/>
        </w:rPr>
      </w:pPr>
      <w:r w:rsidRPr="00C271B0">
        <w:rPr>
          <w:rFonts w:cs="Times New Roman"/>
          <w:color w:val="000000"/>
          <w:szCs w:val="22"/>
        </w:rPr>
        <w:t>Because English is a diverse, changing field and the Department includes many subfields, no</w:t>
      </w:r>
    </w:p>
    <w:p w14:paraId="58514D24" w14:textId="77777777" w:rsidR="001C6BB4" w:rsidRPr="00C271B0" w:rsidRDefault="001C6BB4" w:rsidP="001C6BB4">
      <w:pPr>
        <w:rPr>
          <w:rFonts w:cs="Times New Roman"/>
          <w:color w:val="000000"/>
          <w:szCs w:val="22"/>
        </w:rPr>
      </w:pPr>
      <w:r w:rsidRPr="00C271B0">
        <w:rPr>
          <w:rFonts w:cs="Times New Roman"/>
          <w:color w:val="000000"/>
          <w:szCs w:val="22"/>
        </w:rPr>
        <w:t>single hierarchy of presses and journals can be specified. While the quality and significance of</w:t>
      </w:r>
    </w:p>
    <w:p w14:paraId="42094A20" w14:textId="77777777" w:rsidR="001C6BB4" w:rsidRPr="00C271B0" w:rsidRDefault="001C6BB4" w:rsidP="001C6BB4">
      <w:pPr>
        <w:rPr>
          <w:rFonts w:cs="Times New Roman"/>
          <w:color w:val="000000"/>
          <w:szCs w:val="22"/>
        </w:rPr>
      </w:pPr>
      <w:r w:rsidRPr="00C271B0">
        <w:rPr>
          <w:rFonts w:cs="Times New Roman"/>
          <w:color w:val="000000"/>
          <w:szCs w:val="22"/>
        </w:rPr>
        <w:t>published work are more important than the place of publication, the Department strongly</w:t>
      </w:r>
    </w:p>
    <w:p w14:paraId="796D849D" w14:textId="77777777" w:rsidR="001C6BB4" w:rsidRPr="00C271B0" w:rsidRDefault="001C6BB4" w:rsidP="001C6BB4">
      <w:pPr>
        <w:rPr>
          <w:rFonts w:cs="Times New Roman"/>
          <w:color w:val="000000"/>
          <w:szCs w:val="22"/>
        </w:rPr>
      </w:pPr>
      <w:r w:rsidRPr="00C271B0">
        <w:rPr>
          <w:rFonts w:cs="Times New Roman"/>
          <w:color w:val="000000"/>
          <w:szCs w:val="22"/>
        </w:rPr>
        <w:t>encourages its members to publish in selective outlets that are highly regarded within (and</w:t>
      </w:r>
    </w:p>
    <w:p w14:paraId="78A0BD32" w14:textId="183103F9" w:rsidR="001C6BB4" w:rsidRPr="00C271B0" w:rsidRDefault="001C6BB4" w:rsidP="001C6BB4">
      <w:pPr>
        <w:rPr>
          <w:rFonts w:cs="Times New Roman"/>
          <w:color w:val="000000"/>
          <w:szCs w:val="22"/>
        </w:rPr>
      </w:pPr>
      <w:r w:rsidRPr="00C271B0">
        <w:rPr>
          <w:rFonts w:cs="Times New Roman"/>
          <w:color w:val="000000"/>
          <w:szCs w:val="22"/>
        </w:rPr>
        <w:t>preferably beyond) their subdisciplines. The applicant’s scholarly record should consist primarily</w:t>
      </w:r>
      <w:r w:rsidR="00C271B0">
        <w:rPr>
          <w:rFonts w:cs="Times New Roman"/>
          <w:color w:val="000000"/>
          <w:szCs w:val="22"/>
        </w:rPr>
        <w:t xml:space="preserve"> </w:t>
      </w:r>
      <w:r w:rsidRPr="00C271B0">
        <w:rPr>
          <w:rFonts w:cs="Times New Roman"/>
          <w:color w:val="000000"/>
          <w:szCs w:val="22"/>
        </w:rPr>
        <w:t>of work that is peer-reviewed. For outlets in which the extent of peer review may vary, such as</w:t>
      </w:r>
      <w:r w:rsidR="00C271B0">
        <w:rPr>
          <w:rFonts w:cs="Times New Roman"/>
          <w:color w:val="000000"/>
          <w:szCs w:val="22"/>
        </w:rPr>
        <w:t xml:space="preserve"> </w:t>
      </w:r>
      <w:r w:rsidRPr="00C271B0">
        <w:rPr>
          <w:rFonts w:cs="Times New Roman"/>
          <w:color w:val="000000"/>
          <w:szCs w:val="22"/>
        </w:rPr>
        <w:t>electronic sites and essays in edited collections, the Department may solicit information about the</w:t>
      </w:r>
      <w:r w:rsidR="00C271B0">
        <w:rPr>
          <w:rFonts w:cs="Times New Roman"/>
          <w:color w:val="000000"/>
          <w:szCs w:val="22"/>
        </w:rPr>
        <w:t xml:space="preserve"> </w:t>
      </w:r>
      <w:r w:rsidRPr="00C271B0">
        <w:rPr>
          <w:rFonts w:cs="Times New Roman"/>
          <w:color w:val="000000"/>
          <w:szCs w:val="22"/>
        </w:rPr>
        <w:t>review process. Normally, work published while the candidate was in graduate school will not be</w:t>
      </w:r>
      <w:r w:rsidR="00C271B0">
        <w:rPr>
          <w:rFonts w:cs="Times New Roman"/>
          <w:color w:val="000000"/>
          <w:szCs w:val="22"/>
        </w:rPr>
        <w:t xml:space="preserve"> </w:t>
      </w:r>
      <w:r w:rsidRPr="00C271B0">
        <w:rPr>
          <w:rFonts w:cs="Times New Roman"/>
          <w:color w:val="000000"/>
          <w:szCs w:val="22"/>
        </w:rPr>
        <w:t>considered.</w:t>
      </w:r>
      <w:r w:rsidRPr="00C271B0">
        <w:rPr>
          <w:rFonts w:cs="Times New Roman"/>
          <w:color w:val="FF0000"/>
          <w:szCs w:val="22"/>
        </w:rPr>
        <w:t xml:space="preserve"> </w:t>
      </w:r>
      <w:r w:rsidRPr="00C271B0">
        <w:rPr>
          <w:rFonts w:cs="Times New Roman"/>
          <w:color w:val="000000"/>
          <w:szCs w:val="22"/>
        </w:rPr>
        <w:t>All candidates for promotion and tenure must demonstrate that s/he has established</w:t>
      </w:r>
      <w:r w:rsidR="00C271B0">
        <w:rPr>
          <w:rFonts w:cs="Times New Roman"/>
          <w:color w:val="000000"/>
          <w:szCs w:val="22"/>
        </w:rPr>
        <w:t xml:space="preserve"> </w:t>
      </w:r>
      <w:r w:rsidRPr="00C271B0">
        <w:rPr>
          <w:rFonts w:cs="Times New Roman"/>
          <w:color w:val="000000"/>
          <w:szCs w:val="22"/>
        </w:rPr>
        <w:t>an independent research profile.</w:t>
      </w:r>
    </w:p>
    <w:p w14:paraId="49872F75" w14:textId="77777777" w:rsidR="001C6BB4" w:rsidRPr="00C271B0" w:rsidRDefault="001C6BB4" w:rsidP="001C6BB4">
      <w:pPr>
        <w:rPr>
          <w:rFonts w:cs="Times New Roman"/>
          <w:color w:val="000000"/>
          <w:szCs w:val="22"/>
        </w:rPr>
      </w:pPr>
    </w:p>
    <w:p w14:paraId="593075A1" w14:textId="2A5BA5AF" w:rsidR="001C6BB4" w:rsidRPr="00C271B0" w:rsidRDefault="001C6BB4" w:rsidP="001C6BB4">
      <w:pPr>
        <w:rPr>
          <w:rFonts w:cs="Times New Roman"/>
          <w:color w:val="000000"/>
          <w:szCs w:val="22"/>
        </w:rPr>
      </w:pPr>
      <w:r w:rsidRPr="00C271B0">
        <w:rPr>
          <w:rFonts w:cs="Times New Roman"/>
          <w:color w:val="000000"/>
          <w:szCs w:val="22"/>
        </w:rPr>
        <w:t xml:space="preserve">The research record will generally take one of </w:t>
      </w:r>
      <w:r w:rsidRPr="005F6C56">
        <w:rPr>
          <w:rFonts w:cs="Times New Roman"/>
          <w:szCs w:val="22"/>
        </w:rPr>
        <w:t>two forms. In one fo</w:t>
      </w:r>
      <w:r w:rsidR="009E1401" w:rsidRPr="005F6C56">
        <w:rPr>
          <w:rFonts w:cs="Times New Roman"/>
          <w:szCs w:val="22"/>
        </w:rPr>
        <w:t xml:space="preserve">rm, a standard profile consists </w:t>
      </w:r>
      <w:r w:rsidRPr="005F6C56">
        <w:rPr>
          <w:rFonts w:cs="Times New Roman"/>
          <w:szCs w:val="22"/>
        </w:rPr>
        <w:t xml:space="preserve">of the publication of a scholarly or creative book </w:t>
      </w:r>
      <w:r w:rsidR="00F270D6" w:rsidRPr="005F6C56">
        <w:rPr>
          <w:rFonts w:cs="Times New Roman"/>
          <w:szCs w:val="22"/>
        </w:rPr>
        <w:t>(e.g. a novel</w:t>
      </w:r>
      <w:r w:rsidR="00CC0E4F" w:rsidRPr="005F6C56">
        <w:rPr>
          <w:rFonts w:cs="Times New Roman"/>
          <w:szCs w:val="22"/>
        </w:rPr>
        <w:t>, full-length collection of short stories,</w:t>
      </w:r>
      <w:r w:rsidR="004136B5" w:rsidRPr="005F6C56">
        <w:rPr>
          <w:rFonts w:cs="Times New Roman"/>
          <w:szCs w:val="22"/>
        </w:rPr>
        <w:t xml:space="preserve"> or full-length book of poems</w:t>
      </w:r>
      <w:r w:rsidR="00F270D6" w:rsidRPr="005F6C56">
        <w:rPr>
          <w:rFonts w:cs="Times New Roman"/>
          <w:szCs w:val="22"/>
        </w:rPr>
        <w:t xml:space="preserve">), </w:t>
      </w:r>
      <w:r w:rsidRPr="005F6C56">
        <w:rPr>
          <w:rFonts w:cs="Times New Roman"/>
          <w:szCs w:val="22"/>
        </w:rPr>
        <w:t>with a ma</w:t>
      </w:r>
      <w:r w:rsidR="009E1401" w:rsidRPr="005F6C56">
        <w:rPr>
          <w:rFonts w:cs="Times New Roman"/>
          <w:szCs w:val="22"/>
        </w:rPr>
        <w:t xml:space="preserve">jor, respected press, generally </w:t>
      </w:r>
      <w:r w:rsidRPr="005F6C56">
        <w:rPr>
          <w:rFonts w:cs="Times New Roman"/>
          <w:szCs w:val="22"/>
        </w:rPr>
        <w:t>accompanied by a small number of</w:t>
      </w:r>
      <w:r w:rsidR="00F270D6" w:rsidRPr="005F6C56">
        <w:rPr>
          <w:rFonts w:cs="Times New Roman"/>
          <w:szCs w:val="22"/>
        </w:rPr>
        <w:t xml:space="preserve"> scholarly</w:t>
      </w:r>
      <w:r w:rsidRPr="005F6C56">
        <w:rPr>
          <w:rFonts w:cs="Times New Roman"/>
          <w:szCs w:val="22"/>
        </w:rPr>
        <w:t xml:space="preserve"> articles and/or creative pieces. </w:t>
      </w:r>
      <w:r w:rsidR="009E1401" w:rsidRPr="005F6C56">
        <w:rPr>
          <w:rFonts w:cs="Times New Roman"/>
          <w:szCs w:val="22"/>
        </w:rPr>
        <w:t xml:space="preserve">The candidate must provide </w:t>
      </w:r>
      <w:r w:rsidRPr="005F6C56">
        <w:rPr>
          <w:rFonts w:cs="Times New Roman"/>
          <w:szCs w:val="22"/>
        </w:rPr>
        <w:t>evidence of full, unconditional acceptance of the book; a contract based on an incomp</w:t>
      </w:r>
      <w:r w:rsidR="009E1401" w:rsidRPr="005F6C56">
        <w:rPr>
          <w:rFonts w:cs="Times New Roman"/>
          <w:szCs w:val="22"/>
        </w:rPr>
        <w:t xml:space="preserve">lete </w:t>
      </w:r>
      <w:r w:rsidRPr="005F6C56">
        <w:rPr>
          <w:rFonts w:cs="Times New Roman"/>
          <w:szCs w:val="22"/>
        </w:rPr>
        <w:t>manuscript or contingent upon substantial revisions will not fu</w:t>
      </w:r>
      <w:r w:rsidR="009E1401" w:rsidRPr="005F6C56">
        <w:rPr>
          <w:rFonts w:cs="Times New Roman"/>
          <w:szCs w:val="22"/>
        </w:rPr>
        <w:t xml:space="preserve">lfill the research </w:t>
      </w:r>
      <w:r w:rsidR="009E1401">
        <w:rPr>
          <w:rFonts w:cs="Times New Roman"/>
          <w:color w:val="000000"/>
          <w:szCs w:val="22"/>
        </w:rPr>
        <w:t xml:space="preserve">requirement. </w:t>
      </w:r>
      <w:r w:rsidRPr="00C271B0">
        <w:rPr>
          <w:rFonts w:cs="Times New Roman"/>
          <w:color w:val="000000"/>
          <w:szCs w:val="22"/>
        </w:rPr>
        <w:t>Whether or not a candidate publishes a version of the dissertat</w:t>
      </w:r>
      <w:r w:rsidR="009E1401">
        <w:rPr>
          <w:rFonts w:cs="Times New Roman"/>
          <w:color w:val="000000"/>
          <w:szCs w:val="22"/>
        </w:rPr>
        <w:t xml:space="preserve">ion, s/he must demonstrate what </w:t>
      </w:r>
      <w:r w:rsidRPr="00C271B0">
        <w:rPr>
          <w:rFonts w:cs="Times New Roman"/>
          <w:color w:val="000000"/>
          <w:szCs w:val="22"/>
        </w:rPr>
        <w:t>research, writing, and publishing has been done during the probat</w:t>
      </w:r>
      <w:r w:rsidR="009E1401">
        <w:rPr>
          <w:rFonts w:cs="Times New Roman"/>
          <w:color w:val="000000"/>
          <w:szCs w:val="22"/>
        </w:rPr>
        <w:t xml:space="preserve">ionary period. In the case of a </w:t>
      </w:r>
      <w:r w:rsidRPr="00C271B0">
        <w:rPr>
          <w:rFonts w:cs="Times New Roman"/>
          <w:color w:val="000000"/>
          <w:szCs w:val="22"/>
        </w:rPr>
        <w:t>coauthored book, the candidate must demonstrate the extent of the collaboration.</w:t>
      </w:r>
    </w:p>
    <w:p w14:paraId="331D86B8" w14:textId="77777777" w:rsidR="002F4A0E" w:rsidRPr="00C271B0" w:rsidRDefault="002F4A0E" w:rsidP="001C6BB4">
      <w:pPr>
        <w:rPr>
          <w:rFonts w:cs="Times New Roman"/>
          <w:color w:val="000000"/>
          <w:szCs w:val="22"/>
        </w:rPr>
      </w:pPr>
    </w:p>
    <w:p w14:paraId="1C04AA5E" w14:textId="3C2E8742" w:rsidR="002F4A0E" w:rsidRDefault="001C6BB4" w:rsidP="001C6BB4">
      <w:pPr>
        <w:rPr>
          <w:rFonts w:cs="Times New Roman"/>
          <w:color w:val="000000"/>
          <w:szCs w:val="22"/>
        </w:rPr>
      </w:pPr>
      <w:r w:rsidRPr="00C271B0">
        <w:rPr>
          <w:rFonts w:cs="Times New Roman"/>
          <w:color w:val="000000"/>
          <w:szCs w:val="22"/>
        </w:rPr>
        <w:t xml:space="preserve">In the </w:t>
      </w:r>
      <w:r w:rsidRPr="005F6C56">
        <w:rPr>
          <w:rFonts w:cs="Times New Roman"/>
          <w:szCs w:val="22"/>
        </w:rPr>
        <w:t>other form, candidates may present a series of scholarly articles</w:t>
      </w:r>
      <w:r w:rsidR="00F437D6" w:rsidRPr="005F6C56">
        <w:rPr>
          <w:rFonts w:cs="Times New Roman"/>
          <w:szCs w:val="22"/>
        </w:rPr>
        <w:t xml:space="preserve"> or short creative works (e.g.</w:t>
      </w:r>
      <w:r w:rsidRPr="005F6C56">
        <w:rPr>
          <w:rFonts w:cs="Times New Roman"/>
          <w:szCs w:val="22"/>
        </w:rPr>
        <w:t xml:space="preserve"> poems, essays, </w:t>
      </w:r>
      <w:r w:rsidR="00F437D6" w:rsidRPr="005F6C56">
        <w:rPr>
          <w:rFonts w:cs="Times New Roman"/>
          <w:szCs w:val="22"/>
        </w:rPr>
        <w:t xml:space="preserve">plays, screenplays, </w:t>
      </w:r>
      <w:r w:rsidR="00037A39" w:rsidRPr="005F6C56">
        <w:rPr>
          <w:rFonts w:cs="Times New Roman"/>
          <w:szCs w:val="22"/>
        </w:rPr>
        <w:t>or short stories</w:t>
      </w:r>
      <w:r w:rsidR="00C464CD" w:rsidRPr="005F6C56">
        <w:rPr>
          <w:rFonts w:cs="Times New Roman"/>
          <w:szCs w:val="22"/>
        </w:rPr>
        <w:t>)</w:t>
      </w:r>
      <w:r w:rsidR="00037A39" w:rsidRPr="005F6C56">
        <w:rPr>
          <w:rFonts w:cs="Times New Roman"/>
          <w:szCs w:val="22"/>
        </w:rPr>
        <w:t xml:space="preserve"> equivalent to a book in substance, published in selective</w:t>
      </w:r>
      <w:r w:rsidR="00F437D6" w:rsidRPr="005F6C56">
        <w:rPr>
          <w:rFonts w:cs="Times New Roman"/>
          <w:szCs w:val="22"/>
        </w:rPr>
        <w:t>,</w:t>
      </w:r>
      <w:r w:rsidR="00037A39" w:rsidRPr="005F6C56">
        <w:rPr>
          <w:rFonts w:cs="Times New Roman"/>
          <w:szCs w:val="22"/>
        </w:rPr>
        <w:t xml:space="preserve"> peer-reviewed outlets in the case of scholarly and academic publications</w:t>
      </w:r>
      <w:r w:rsidR="004136B5" w:rsidRPr="005F6C56">
        <w:rPr>
          <w:rFonts w:cs="Times New Roman"/>
          <w:szCs w:val="22"/>
        </w:rPr>
        <w:t>, and in demonstrably selective venues in the case of creative works</w:t>
      </w:r>
      <w:r w:rsidR="00037A39" w:rsidRPr="005F6C56">
        <w:rPr>
          <w:rStyle w:val="StyleLatinTimesNewRomanComplexTimesNewRoman"/>
          <w:szCs w:val="22"/>
        </w:rPr>
        <w:t>.</w:t>
      </w:r>
      <w:r w:rsidR="00037A39" w:rsidRPr="005F6C56">
        <w:rPr>
          <w:rFonts w:cs="Times New Roman"/>
          <w:szCs w:val="22"/>
        </w:rPr>
        <w:t xml:space="preserve"> </w:t>
      </w:r>
      <w:r w:rsidRPr="005F6C56">
        <w:rPr>
          <w:rFonts w:cs="Times New Roman"/>
          <w:szCs w:val="22"/>
        </w:rPr>
        <w:t>In</w:t>
      </w:r>
      <w:r w:rsidR="00037A39" w:rsidRPr="005F6C56">
        <w:rPr>
          <w:rFonts w:cs="Times New Roman"/>
          <w:szCs w:val="22"/>
        </w:rPr>
        <w:t xml:space="preserve"> </w:t>
      </w:r>
      <w:r w:rsidRPr="005F6C56">
        <w:rPr>
          <w:rFonts w:cs="Times New Roman"/>
          <w:szCs w:val="22"/>
        </w:rPr>
        <w:t xml:space="preserve">some subfields this may be the preferred form of publication. </w:t>
      </w:r>
      <w:bookmarkStart w:id="0" w:name="AppendixI"/>
      <w:bookmarkEnd w:id="0"/>
      <w:r w:rsidRPr="005F6C56">
        <w:rPr>
          <w:rFonts w:cs="Times New Roman"/>
          <w:szCs w:val="22"/>
        </w:rPr>
        <w:t>This second path is a legitimate</w:t>
      </w:r>
      <w:r w:rsidR="00037A39" w:rsidRPr="005F6C56">
        <w:rPr>
          <w:rFonts w:cs="Times New Roman"/>
          <w:szCs w:val="22"/>
        </w:rPr>
        <w:t xml:space="preserve"> </w:t>
      </w:r>
      <w:r w:rsidRPr="005F6C56">
        <w:rPr>
          <w:rFonts w:cs="Times New Roman"/>
          <w:szCs w:val="22"/>
        </w:rPr>
        <w:t xml:space="preserve">one for tenure, if quantity </w:t>
      </w:r>
      <w:r w:rsidRPr="00C271B0">
        <w:rPr>
          <w:rFonts w:cs="Times New Roman"/>
          <w:color w:val="000000"/>
          <w:szCs w:val="22"/>
        </w:rPr>
        <w:t xml:space="preserve">and </w:t>
      </w:r>
      <w:r w:rsidRPr="00C271B0">
        <w:rPr>
          <w:rFonts w:cs="Times New Roman"/>
          <w:color w:val="000000"/>
          <w:szCs w:val="22"/>
        </w:rPr>
        <w:lastRenderedPageBreak/>
        <w:t>quality are substantial.</w:t>
      </w:r>
      <w:r w:rsidR="00CD380D" w:rsidRPr="00C271B0">
        <w:rPr>
          <w:rFonts w:cs="Times New Roman"/>
          <w:color w:val="000000"/>
          <w:szCs w:val="22"/>
        </w:rPr>
        <w:t xml:space="preserve">  Candidates choosing to present a series of articles and/or other substantial peer-reviewed materials should explain how the group of works expresses a coherent scholar</w:t>
      </w:r>
      <w:r w:rsidR="00CC0E4F">
        <w:rPr>
          <w:rFonts w:cs="Times New Roman"/>
          <w:color w:val="000000"/>
          <w:szCs w:val="22"/>
        </w:rPr>
        <w:t>ly or creative</w:t>
      </w:r>
      <w:r w:rsidR="00F437D6">
        <w:rPr>
          <w:rFonts w:cs="Times New Roman"/>
          <w:color w:val="000000"/>
          <w:szCs w:val="22"/>
        </w:rPr>
        <w:t xml:space="preserve"> </w:t>
      </w:r>
      <w:r w:rsidR="00CD380D" w:rsidRPr="00C271B0">
        <w:rPr>
          <w:rFonts w:cs="Times New Roman"/>
          <w:color w:val="000000"/>
          <w:szCs w:val="22"/>
        </w:rPr>
        <w:t>trajectory.</w:t>
      </w:r>
    </w:p>
    <w:p w14:paraId="2B4B650E" w14:textId="77777777" w:rsidR="00E00677" w:rsidRDefault="00E00677" w:rsidP="001C6BB4">
      <w:pPr>
        <w:rPr>
          <w:rFonts w:cs="Times New Roman"/>
          <w:color w:val="000000"/>
          <w:szCs w:val="22"/>
        </w:rPr>
      </w:pPr>
    </w:p>
    <w:p w14:paraId="36949E34" w14:textId="5D079323" w:rsidR="00860423" w:rsidRPr="005F6C56" w:rsidRDefault="00860423" w:rsidP="001C6BB4">
      <w:pPr>
        <w:rPr>
          <w:rFonts w:cs="Times New Roman"/>
          <w:szCs w:val="22"/>
        </w:rPr>
      </w:pPr>
      <w:r w:rsidRPr="005F6C56">
        <w:rPr>
          <w:rFonts w:cs="Times New Roman"/>
          <w:szCs w:val="22"/>
        </w:rPr>
        <w:t xml:space="preserve">A scholarly book usually means a monograph, but major editorial work may be considered </w:t>
      </w:r>
      <w:r w:rsidR="00F437D6" w:rsidRPr="005F6C56">
        <w:rPr>
          <w:rFonts w:cs="Times New Roman"/>
          <w:szCs w:val="22"/>
        </w:rPr>
        <w:t>as a substantial portion of the portfolio, along with other evidence of research such as a series of published articles. Editorial work should conform</w:t>
      </w:r>
      <w:r w:rsidRPr="005F6C56">
        <w:rPr>
          <w:rFonts w:cs="Times New Roman"/>
          <w:szCs w:val="22"/>
        </w:rPr>
        <w:t xml:space="preserve"> to internationally</w:t>
      </w:r>
      <w:r w:rsidR="00FA30E7" w:rsidRPr="005F6C56">
        <w:rPr>
          <w:rFonts w:cs="Times New Roman"/>
          <w:szCs w:val="22"/>
        </w:rPr>
        <w:t>-recognized scholarly standards</w:t>
      </w:r>
      <w:r w:rsidRPr="005F6C56">
        <w:rPr>
          <w:rFonts w:cs="Times New Roman"/>
          <w:szCs w:val="22"/>
        </w:rPr>
        <w:t xml:space="preserve"> </w:t>
      </w:r>
      <w:r w:rsidR="00FA30E7" w:rsidRPr="005F6C56">
        <w:rPr>
          <w:rFonts w:cs="Times New Roman"/>
          <w:szCs w:val="22"/>
        </w:rPr>
        <w:t>(</w:t>
      </w:r>
      <w:r w:rsidRPr="005F6C56">
        <w:rPr>
          <w:rFonts w:cs="Times New Roman"/>
          <w:szCs w:val="22"/>
        </w:rPr>
        <w:t xml:space="preserve">such as the </w:t>
      </w:r>
      <w:r w:rsidR="005F53A5" w:rsidRPr="005F6C56">
        <w:rPr>
          <w:rFonts w:cs="Times New Roman"/>
          <w:szCs w:val="22"/>
        </w:rPr>
        <w:t xml:space="preserve">official </w:t>
      </w:r>
      <w:r w:rsidRPr="005F6C56">
        <w:rPr>
          <w:rFonts w:cs="Times New Roman"/>
          <w:szCs w:val="22"/>
        </w:rPr>
        <w:t>guidelines provided by the MLA Committee on Scholarly Editions</w:t>
      </w:r>
      <w:r w:rsidR="00FA30E7" w:rsidRPr="005F6C56">
        <w:rPr>
          <w:rFonts w:cs="Times New Roman"/>
          <w:szCs w:val="22"/>
        </w:rPr>
        <w:t>)</w:t>
      </w:r>
      <w:r w:rsidRPr="005F6C56">
        <w:rPr>
          <w:rFonts w:cs="Times New Roman"/>
          <w:szCs w:val="22"/>
        </w:rPr>
        <w:t xml:space="preserve">, and </w:t>
      </w:r>
      <w:r w:rsidR="00F437D6" w:rsidRPr="005F6C56">
        <w:rPr>
          <w:rFonts w:cs="Times New Roman"/>
          <w:szCs w:val="22"/>
        </w:rPr>
        <w:t xml:space="preserve">should constitute </w:t>
      </w:r>
      <w:r w:rsidRPr="005F6C56">
        <w:rPr>
          <w:rFonts w:cs="Times New Roman"/>
          <w:szCs w:val="22"/>
        </w:rPr>
        <w:t xml:space="preserve">a ground-breaking achievement in the author’s field. Major editorial work is understood to mean the preparation of a </w:t>
      </w:r>
      <w:r w:rsidR="00C464CD" w:rsidRPr="005F6C56">
        <w:rPr>
          <w:rFonts w:cs="Times New Roman"/>
          <w:szCs w:val="22"/>
        </w:rPr>
        <w:t xml:space="preserve">substantial </w:t>
      </w:r>
      <w:r w:rsidR="00FA30E7" w:rsidRPr="005F6C56">
        <w:rPr>
          <w:rFonts w:cs="Times New Roman"/>
          <w:szCs w:val="22"/>
        </w:rPr>
        <w:t xml:space="preserve">scholarly </w:t>
      </w:r>
      <w:r w:rsidRPr="005F6C56">
        <w:rPr>
          <w:rFonts w:cs="Times New Roman"/>
          <w:szCs w:val="22"/>
        </w:rPr>
        <w:t>edition of a primary work</w:t>
      </w:r>
      <w:r w:rsidR="007D2F26" w:rsidRPr="005F6C56">
        <w:rPr>
          <w:rFonts w:cs="Times New Roman"/>
          <w:szCs w:val="22"/>
        </w:rPr>
        <w:t xml:space="preserve"> or works</w:t>
      </w:r>
      <w:r w:rsidRPr="005F6C56">
        <w:rPr>
          <w:rFonts w:cs="Times New Roman"/>
          <w:szCs w:val="22"/>
        </w:rPr>
        <w:t>, with annotation and scholarly apparatus. In such cases, it is the candidate’s responsibility to show that the editorial work is roughly comparable in terms of achievement, importance and impact to a scholarly monograph.</w:t>
      </w:r>
      <w:r w:rsidR="00F437D6" w:rsidRPr="005F6C56">
        <w:rPr>
          <w:rFonts w:cs="Times New Roman"/>
          <w:szCs w:val="22"/>
        </w:rPr>
        <w:t xml:space="preserve"> </w:t>
      </w:r>
    </w:p>
    <w:p w14:paraId="0BE01845" w14:textId="77777777" w:rsidR="00F437D6" w:rsidRPr="005F6C56" w:rsidRDefault="00F437D6" w:rsidP="001C6BB4">
      <w:pPr>
        <w:rPr>
          <w:rFonts w:cs="Times New Roman"/>
          <w:szCs w:val="22"/>
        </w:rPr>
      </w:pPr>
    </w:p>
    <w:p w14:paraId="7A088B8C" w14:textId="518F841D" w:rsidR="002F4A0E" w:rsidRPr="005F6C56" w:rsidRDefault="00E00677" w:rsidP="001C6BB4">
      <w:pPr>
        <w:rPr>
          <w:rFonts w:cs="Times New Roman"/>
          <w:szCs w:val="22"/>
        </w:rPr>
      </w:pPr>
      <w:r w:rsidRPr="005F6C56">
        <w:rPr>
          <w:rFonts w:cs="Times New Roman"/>
          <w:szCs w:val="22"/>
        </w:rPr>
        <w:t xml:space="preserve">The Department recognizes certain types of high-quality digital research and publication as significant, which may comprise </w:t>
      </w:r>
      <w:r w:rsidR="00860423" w:rsidRPr="005F6C56">
        <w:rPr>
          <w:rFonts w:cs="Times New Roman"/>
          <w:szCs w:val="22"/>
        </w:rPr>
        <w:t xml:space="preserve">a substantial </w:t>
      </w:r>
      <w:r w:rsidR="00F571DF" w:rsidRPr="005F6C56">
        <w:rPr>
          <w:rFonts w:cs="Times New Roman"/>
          <w:szCs w:val="22"/>
        </w:rPr>
        <w:t xml:space="preserve">portion of </w:t>
      </w:r>
      <w:r w:rsidRPr="005F6C56">
        <w:rPr>
          <w:rFonts w:cs="Times New Roman"/>
          <w:szCs w:val="22"/>
        </w:rPr>
        <w:t>the tenure and promotion portfolio</w:t>
      </w:r>
      <w:r w:rsidR="00F437D6" w:rsidRPr="005F6C56">
        <w:rPr>
          <w:rFonts w:cs="Times New Roman"/>
          <w:szCs w:val="22"/>
        </w:rPr>
        <w:t xml:space="preserve">, </w:t>
      </w:r>
      <w:r w:rsidRPr="005F6C56">
        <w:rPr>
          <w:rFonts w:cs="Times New Roman"/>
          <w:szCs w:val="22"/>
        </w:rPr>
        <w:t>provided that the work can be shown through peer review to make a substantive and origi</w:t>
      </w:r>
      <w:r w:rsidR="00F437D6" w:rsidRPr="005F6C56">
        <w:rPr>
          <w:rFonts w:cs="Times New Roman"/>
          <w:szCs w:val="22"/>
        </w:rPr>
        <w:t>nal contribution to scholarship.</w:t>
      </w:r>
    </w:p>
    <w:p w14:paraId="12A5BB22" w14:textId="77777777" w:rsidR="00E00677" w:rsidRPr="005F6C56" w:rsidRDefault="00E00677" w:rsidP="001C6BB4">
      <w:pPr>
        <w:rPr>
          <w:rFonts w:cs="Times New Roman"/>
          <w:szCs w:val="22"/>
        </w:rPr>
      </w:pPr>
    </w:p>
    <w:p w14:paraId="34DE6AED" w14:textId="77777777" w:rsidR="002F4A0E" w:rsidRPr="00C271B0" w:rsidRDefault="00CD380D" w:rsidP="001C6BB4">
      <w:pPr>
        <w:rPr>
          <w:rFonts w:cs="Times New Roman"/>
          <w:color w:val="000000"/>
          <w:szCs w:val="22"/>
        </w:rPr>
      </w:pPr>
      <w:r w:rsidRPr="00C271B0">
        <w:rPr>
          <w:rFonts w:cs="Times New Roman"/>
          <w:color w:val="000000"/>
          <w:szCs w:val="22"/>
        </w:rPr>
        <w:t>In the fall semester of their second year (or in the fall of their first year at UK in the case of appointments with prior experience elsewhere), assistant professors should meet with the chair and their department mentor to discuss their research plans, decide on which option suits them and their work best, and formulate strategies for completion.</w:t>
      </w:r>
    </w:p>
    <w:p w14:paraId="53B8E3AF" w14:textId="77777777" w:rsidR="001C6BB4" w:rsidRPr="00C271B0" w:rsidRDefault="001C6BB4" w:rsidP="001C6BB4">
      <w:pPr>
        <w:rPr>
          <w:rFonts w:cs="Times New Roman"/>
          <w:color w:val="000000"/>
          <w:szCs w:val="22"/>
        </w:rPr>
      </w:pPr>
    </w:p>
    <w:p w14:paraId="77038564" w14:textId="77777777" w:rsidR="001C6BB4" w:rsidRPr="00C271B0" w:rsidRDefault="001C6BB4" w:rsidP="001C6BB4">
      <w:pPr>
        <w:rPr>
          <w:rFonts w:cs="Times New Roman"/>
          <w:color w:val="000000"/>
          <w:szCs w:val="22"/>
        </w:rPr>
      </w:pPr>
      <w:r w:rsidRPr="00C271B0">
        <w:rPr>
          <w:rFonts w:cs="Times New Roman"/>
          <w:color w:val="000000"/>
          <w:szCs w:val="22"/>
        </w:rPr>
        <w:t>Candidates taking either path may also show evidence of sustained scholarly and/or creative</w:t>
      </w:r>
    </w:p>
    <w:p w14:paraId="5D213ED8" w14:textId="77777777" w:rsidR="001C6BB4" w:rsidRPr="00C271B0" w:rsidRDefault="001C6BB4" w:rsidP="001C6BB4">
      <w:pPr>
        <w:rPr>
          <w:rFonts w:cs="Times New Roman"/>
          <w:color w:val="000000"/>
          <w:szCs w:val="22"/>
        </w:rPr>
      </w:pPr>
      <w:r w:rsidRPr="00C271B0">
        <w:rPr>
          <w:rFonts w:cs="Times New Roman"/>
          <w:color w:val="000000"/>
          <w:szCs w:val="22"/>
        </w:rPr>
        <w:t>activity in other ways such as editing books and special journal issues, and writing textbooks. In</w:t>
      </w:r>
    </w:p>
    <w:p w14:paraId="5F74C580" w14:textId="77777777" w:rsidR="001C6BB4" w:rsidRPr="00C271B0" w:rsidRDefault="001C6BB4" w:rsidP="001C6BB4">
      <w:pPr>
        <w:rPr>
          <w:rFonts w:cs="Times New Roman"/>
          <w:color w:val="000000"/>
          <w:szCs w:val="22"/>
        </w:rPr>
      </w:pPr>
      <w:r w:rsidRPr="00C271B0">
        <w:rPr>
          <w:rFonts w:cs="Times New Roman"/>
          <w:color w:val="000000"/>
          <w:szCs w:val="22"/>
        </w:rPr>
        <w:t>addition to these publications, other forms of professional engagement such as delivering</w:t>
      </w:r>
    </w:p>
    <w:p w14:paraId="1DC9A1F5" w14:textId="77777777" w:rsidR="001C6BB4" w:rsidRPr="00C271B0" w:rsidRDefault="001C6BB4" w:rsidP="001C6BB4">
      <w:pPr>
        <w:rPr>
          <w:rFonts w:cs="Times New Roman"/>
          <w:color w:val="000000"/>
          <w:szCs w:val="22"/>
        </w:rPr>
      </w:pPr>
      <w:r w:rsidRPr="00C271B0">
        <w:rPr>
          <w:rFonts w:cs="Times New Roman"/>
          <w:color w:val="000000"/>
          <w:szCs w:val="22"/>
        </w:rPr>
        <w:t>conference papers and refereeing professional publications are also relevant. However, while all</w:t>
      </w:r>
    </w:p>
    <w:p w14:paraId="5B570167" w14:textId="77777777" w:rsidR="001C6BB4" w:rsidRPr="00C271B0" w:rsidRDefault="001C6BB4" w:rsidP="001C6BB4">
      <w:pPr>
        <w:rPr>
          <w:rFonts w:cs="Times New Roman"/>
          <w:color w:val="000000"/>
          <w:szCs w:val="22"/>
        </w:rPr>
      </w:pPr>
      <w:r w:rsidRPr="00C271B0">
        <w:rPr>
          <w:rFonts w:cs="Times New Roman"/>
          <w:color w:val="000000"/>
          <w:szCs w:val="22"/>
        </w:rPr>
        <w:t>of these contributions amplify a candidate’s file, they do not substitute for scholarly and/or</w:t>
      </w:r>
    </w:p>
    <w:p w14:paraId="33DDBE9C" w14:textId="77777777" w:rsidR="001C6BB4" w:rsidRPr="00C271B0" w:rsidRDefault="001C6BB4" w:rsidP="001C6BB4">
      <w:pPr>
        <w:rPr>
          <w:rFonts w:cs="Times New Roman"/>
          <w:color w:val="000000"/>
          <w:szCs w:val="22"/>
        </w:rPr>
      </w:pPr>
      <w:r w:rsidRPr="00C271B0">
        <w:rPr>
          <w:rFonts w:cs="Times New Roman"/>
          <w:color w:val="000000"/>
          <w:szCs w:val="22"/>
        </w:rPr>
        <w:t>creative work published by respected journals and presses.</w:t>
      </w:r>
    </w:p>
    <w:p w14:paraId="5CE6399E" w14:textId="77777777" w:rsidR="001C6BB4" w:rsidRPr="00C271B0" w:rsidRDefault="001C6BB4" w:rsidP="001C6BB4">
      <w:pPr>
        <w:rPr>
          <w:rFonts w:cs="Times New Roman"/>
          <w:color w:val="000000"/>
          <w:szCs w:val="22"/>
        </w:rPr>
      </w:pPr>
    </w:p>
    <w:p w14:paraId="073D3F2A" w14:textId="77777777" w:rsidR="001C6BB4" w:rsidRPr="00C271B0" w:rsidRDefault="001C6BB4" w:rsidP="001C6BB4">
      <w:pPr>
        <w:rPr>
          <w:rFonts w:cs="Times New Roman"/>
          <w:color w:val="000000"/>
          <w:szCs w:val="22"/>
          <w:u w:val="single"/>
        </w:rPr>
      </w:pPr>
      <w:r w:rsidRPr="00C271B0">
        <w:rPr>
          <w:rFonts w:cs="Times New Roman"/>
          <w:color w:val="000000"/>
          <w:szCs w:val="22"/>
          <w:u w:val="single"/>
        </w:rPr>
        <w:t>Teaching</w:t>
      </w:r>
    </w:p>
    <w:p w14:paraId="53ACDCCA" w14:textId="77777777" w:rsidR="001C6BB4" w:rsidRPr="00C271B0" w:rsidRDefault="001C6BB4" w:rsidP="001C6BB4">
      <w:pPr>
        <w:rPr>
          <w:rFonts w:cs="Times New Roman"/>
          <w:color w:val="000000"/>
          <w:szCs w:val="22"/>
        </w:rPr>
      </w:pPr>
      <w:r w:rsidRPr="00C271B0">
        <w:rPr>
          <w:rFonts w:cs="Times New Roman"/>
          <w:color w:val="000000"/>
          <w:szCs w:val="22"/>
        </w:rPr>
        <w:t>All applicants must demonstrate high-quality, effective teaching and academic advising at both</w:t>
      </w:r>
    </w:p>
    <w:p w14:paraId="299F0382" w14:textId="77777777" w:rsidR="001C6BB4" w:rsidRPr="00C271B0" w:rsidRDefault="001C6BB4" w:rsidP="001C6BB4">
      <w:pPr>
        <w:rPr>
          <w:rFonts w:cs="Times New Roman"/>
          <w:color w:val="000000"/>
          <w:szCs w:val="22"/>
        </w:rPr>
      </w:pPr>
      <w:r w:rsidRPr="00C271B0">
        <w:rPr>
          <w:rFonts w:cs="Times New Roman"/>
          <w:color w:val="000000"/>
          <w:szCs w:val="22"/>
        </w:rPr>
        <w:t>the undergraduate and graduate level. Effective teachers in the Department of English must show</w:t>
      </w:r>
    </w:p>
    <w:p w14:paraId="545648B3" w14:textId="77777777" w:rsidR="001C6BB4" w:rsidRPr="00C271B0" w:rsidRDefault="001C6BB4" w:rsidP="001C6BB4">
      <w:pPr>
        <w:rPr>
          <w:rFonts w:cs="Times New Roman"/>
          <w:color w:val="000000"/>
          <w:szCs w:val="22"/>
        </w:rPr>
      </w:pPr>
      <w:r w:rsidRPr="00C271B0">
        <w:rPr>
          <w:rFonts w:cs="Times New Roman"/>
          <w:color w:val="000000"/>
          <w:szCs w:val="22"/>
        </w:rPr>
        <w:t>concern for their students’ academic success, encourage students’ interest in the subject and</w:t>
      </w:r>
    </w:p>
    <w:p w14:paraId="0D2FD6E5" w14:textId="77777777" w:rsidR="001C6BB4" w:rsidRPr="00C271B0" w:rsidRDefault="001C6BB4" w:rsidP="001C6BB4">
      <w:pPr>
        <w:rPr>
          <w:rFonts w:cs="Times New Roman"/>
          <w:color w:val="000000"/>
          <w:szCs w:val="22"/>
        </w:rPr>
      </w:pPr>
      <w:r w:rsidRPr="00C271B0">
        <w:rPr>
          <w:rFonts w:cs="Times New Roman"/>
          <w:color w:val="000000"/>
          <w:szCs w:val="22"/>
        </w:rPr>
        <w:t>expect substantial accomplishment from them, successfully communicate their knowledge to</w:t>
      </w:r>
    </w:p>
    <w:p w14:paraId="7F53B6D3" w14:textId="77777777" w:rsidR="001C6BB4" w:rsidRPr="00C271B0" w:rsidRDefault="001C6BB4" w:rsidP="001C6BB4">
      <w:pPr>
        <w:rPr>
          <w:rFonts w:cs="Times New Roman"/>
          <w:color w:val="000000"/>
          <w:szCs w:val="22"/>
        </w:rPr>
      </w:pPr>
      <w:r w:rsidRPr="00C271B0">
        <w:rPr>
          <w:rFonts w:cs="Times New Roman"/>
          <w:color w:val="000000"/>
          <w:szCs w:val="22"/>
        </w:rPr>
        <w:t>students, respond to student work constructively and grade it fairly, and make themselves</w:t>
      </w:r>
    </w:p>
    <w:p w14:paraId="4999C03A" w14:textId="77777777" w:rsidR="001C6BB4" w:rsidRPr="00C271B0" w:rsidRDefault="001C6BB4" w:rsidP="001C6BB4">
      <w:pPr>
        <w:rPr>
          <w:rFonts w:cs="Times New Roman"/>
          <w:color w:val="000000"/>
          <w:szCs w:val="22"/>
        </w:rPr>
      </w:pPr>
      <w:r w:rsidRPr="00C271B0">
        <w:rPr>
          <w:rFonts w:cs="Times New Roman"/>
          <w:color w:val="000000"/>
          <w:szCs w:val="22"/>
        </w:rPr>
        <w:t>accessible to students. Evidence of effectiveness includes strong teaching evaluations and</w:t>
      </w:r>
    </w:p>
    <w:p w14:paraId="2A70496A" w14:textId="77777777" w:rsidR="001C6BB4" w:rsidRPr="00C271B0" w:rsidRDefault="001C6BB4" w:rsidP="001C6BB4">
      <w:pPr>
        <w:rPr>
          <w:rFonts w:cs="Times New Roman"/>
          <w:color w:val="000000"/>
          <w:szCs w:val="22"/>
        </w:rPr>
      </w:pPr>
      <w:r w:rsidRPr="00C271B0">
        <w:rPr>
          <w:rFonts w:cs="Times New Roman"/>
          <w:color w:val="000000"/>
          <w:szCs w:val="22"/>
        </w:rPr>
        <w:t>documentation of challenging, useful, and carefully designed courses that reflect the current state</w:t>
      </w:r>
    </w:p>
    <w:p w14:paraId="30BD20E7" w14:textId="77777777" w:rsidR="001C6BB4" w:rsidRPr="00C271B0" w:rsidRDefault="001C6BB4" w:rsidP="001C6BB4">
      <w:pPr>
        <w:rPr>
          <w:rFonts w:cs="Times New Roman"/>
          <w:color w:val="000000"/>
          <w:szCs w:val="22"/>
        </w:rPr>
      </w:pPr>
      <w:r w:rsidRPr="00C271B0">
        <w:rPr>
          <w:rFonts w:cs="Times New Roman"/>
          <w:color w:val="000000"/>
          <w:szCs w:val="22"/>
        </w:rPr>
        <w:t>of knowledge in their field. The Department will also take account of other contributions to</w:t>
      </w:r>
    </w:p>
    <w:p w14:paraId="62A41D00" w14:textId="77777777" w:rsidR="001C6BB4" w:rsidRPr="00C271B0" w:rsidRDefault="001C6BB4" w:rsidP="001C6BB4">
      <w:pPr>
        <w:rPr>
          <w:rFonts w:cs="Times New Roman"/>
          <w:color w:val="000000"/>
          <w:szCs w:val="22"/>
        </w:rPr>
      </w:pPr>
      <w:r w:rsidRPr="00C271B0">
        <w:rPr>
          <w:rFonts w:cs="Times New Roman"/>
          <w:color w:val="000000"/>
          <w:szCs w:val="22"/>
        </w:rPr>
        <w:t>instruction such as planning and teaching new courses, transforming seminars into large lecture</w:t>
      </w:r>
    </w:p>
    <w:p w14:paraId="4CF97618" w14:textId="77777777" w:rsidR="001C6BB4" w:rsidRPr="00C271B0" w:rsidRDefault="001C6BB4" w:rsidP="001C6BB4">
      <w:pPr>
        <w:rPr>
          <w:rFonts w:cs="Times New Roman"/>
          <w:color w:val="000000"/>
          <w:szCs w:val="22"/>
        </w:rPr>
      </w:pPr>
      <w:r w:rsidRPr="00C271B0">
        <w:rPr>
          <w:rFonts w:cs="Times New Roman"/>
          <w:color w:val="000000"/>
          <w:szCs w:val="22"/>
        </w:rPr>
        <w:t>courses due to University needs, and training graduate teaching assistants.</w:t>
      </w:r>
    </w:p>
    <w:p w14:paraId="1934628B" w14:textId="77777777" w:rsidR="001C6BB4" w:rsidRPr="00C271B0" w:rsidRDefault="001C6BB4" w:rsidP="001C6BB4">
      <w:pPr>
        <w:rPr>
          <w:rFonts w:cs="Times New Roman"/>
          <w:color w:val="000000"/>
          <w:szCs w:val="22"/>
        </w:rPr>
      </w:pPr>
    </w:p>
    <w:p w14:paraId="09B53096" w14:textId="77777777" w:rsidR="001C6BB4" w:rsidRPr="00C271B0" w:rsidRDefault="001C6BB4" w:rsidP="001C6BB4">
      <w:pPr>
        <w:rPr>
          <w:rFonts w:cs="Times New Roman"/>
          <w:color w:val="000000"/>
          <w:szCs w:val="22"/>
          <w:u w:val="single"/>
        </w:rPr>
      </w:pPr>
      <w:r w:rsidRPr="00C271B0">
        <w:rPr>
          <w:rFonts w:cs="Times New Roman"/>
          <w:color w:val="000000"/>
          <w:szCs w:val="22"/>
          <w:u w:val="single"/>
        </w:rPr>
        <w:t>Service</w:t>
      </w:r>
    </w:p>
    <w:p w14:paraId="0715A5EA" w14:textId="77777777" w:rsidR="001C6BB4" w:rsidRPr="00C271B0" w:rsidRDefault="001C6BB4" w:rsidP="001C6BB4">
      <w:pPr>
        <w:rPr>
          <w:rFonts w:cs="Times New Roman"/>
          <w:color w:val="000000"/>
          <w:szCs w:val="22"/>
        </w:rPr>
      </w:pPr>
      <w:r w:rsidRPr="00C271B0">
        <w:rPr>
          <w:rFonts w:cs="Times New Roman"/>
          <w:color w:val="000000"/>
          <w:szCs w:val="22"/>
        </w:rPr>
        <w:t>Although the service responsibilities assigned to assistant professors are generally modest, it is</w:t>
      </w:r>
    </w:p>
    <w:p w14:paraId="648AB70E" w14:textId="77777777" w:rsidR="001C6BB4" w:rsidRPr="00C271B0" w:rsidRDefault="001C6BB4" w:rsidP="001C6BB4">
      <w:pPr>
        <w:rPr>
          <w:rFonts w:cs="Times New Roman"/>
          <w:color w:val="000000"/>
          <w:szCs w:val="22"/>
        </w:rPr>
      </w:pPr>
      <w:r w:rsidRPr="00C271B0">
        <w:rPr>
          <w:rFonts w:cs="Times New Roman"/>
          <w:color w:val="000000"/>
          <w:szCs w:val="22"/>
        </w:rPr>
        <w:t>required that all faculty members contribute conscientiously to the collective growth and</w:t>
      </w:r>
    </w:p>
    <w:p w14:paraId="389D8501" w14:textId="77777777" w:rsidR="001C6BB4" w:rsidRPr="00C271B0" w:rsidRDefault="001C6BB4" w:rsidP="001C6BB4">
      <w:pPr>
        <w:rPr>
          <w:rFonts w:cs="Times New Roman"/>
          <w:color w:val="000000"/>
          <w:szCs w:val="22"/>
        </w:rPr>
      </w:pPr>
      <w:r w:rsidRPr="00C271B0">
        <w:rPr>
          <w:rFonts w:cs="Times New Roman"/>
          <w:color w:val="000000"/>
          <w:szCs w:val="22"/>
        </w:rPr>
        <w:t>development of the Department, College and University.</w:t>
      </w:r>
    </w:p>
    <w:p w14:paraId="0E0446F1" w14:textId="77777777" w:rsidR="001C6BB4" w:rsidRPr="00C271B0" w:rsidRDefault="001C6BB4" w:rsidP="001C6BB4">
      <w:pPr>
        <w:rPr>
          <w:rFonts w:cs="Times New Roman"/>
          <w:color w:val="000000"/>
          <w:szCs w:val="22"/>
        </w:rPr>
      </w:pPr>
    </w:p>
    <w:p w14:paraId="55223B47" w14:textId="77777777" w:rsidR="001C6BB4" w:rsidRPr="00C271B0" w:rsidRDefault="001C6BB4" w:rsidP="001C6BB4">
      <w:pPr>
        <w:rPr>
          <w:rFonts w:cs="Times New Roman"/>
          <w:color w:val="000000"/>
          <w:szCs w:val="22"/>
        </w:rPr>
      </w:pPr>
    </w:p>
    <w:p w14:paraId="1B749BB7" w14:textId="77777777" w:rsidR="00F10C89" w:rsidRDefault="00F10C89" w:rsidP="001C6BB4">
      <w:pPr>
        <w:jc w:val="center"/>
        <w:rPr>
          <w:rFonts w:cs="Times New Roman"/>
          <w:b/>
          <w:bCs/>
          <w:color w:val="000000"/>
          <w:szCs w:val="22"/>
        </w:rPr>
      </w:pPr>
    </w:p>
    <w:p w14:paraId="63868475" w14:textId="77777777" w:rsidR="00F10C89" w:rsidRDefault="00F10C89" w:rsidP="001C6BB4">
      <w:pPr>
        <w:jc w:val="center"/>
        <w:rPr>
          <w:rFonts w:cs="Times New Roman"/>
          <w:b/>
          <w:bCs/>
          <w:color w:val="000000"/>
          <w:szCs w:val="22"/>
        </w:rPr>
      </w:pPr>
    </w:p>
    <w:p w14:paraId="1D4907AF" w14:textId="77777777" w:rsidR="001C6BB4" w:rsidRPr="00C271B0" w:rsidRDefault="001C6BB4" w:rsidP="001C6BB4">
      <w:pPr>
        <w:jc w:val="center"/>
        <w:rPr>
          <w:rFonts w:cs="Times New Roman"/>
          <w:b/>
          <w:bCs/>
          <w:color w:val="000000"/>
          <w:szCs w:val="22"/>
        </w:rPr>
      </w:pPr>
      <w:r w:rsidRPr="00C271B0">
        <w:rPr>
          <w:rFonts w:cs="Times New Roman"/>
          <w:b/>
          <w:bCs/>
          <w:color w:val="000000"/>
          <w:szCs w:val="22"/>
        </w:rPr>
        <w:t>Promotion to Full Professor</w:t>
      </w:r>
    </w:p>
    <w:p w14:paraId="15B885D7" w14:textId="77777777" w:rsidR="001C6BB4" w:rsidRPr="00C271B0" w:rsidRDefault="001C6BB4" w:rsidP="001C6BB4">
      <w:pPr>
        <w:rPr>
          <w:rFonts w:cs="Times New Roman"/>
          <w:color w:val="000000"/>
          <w:szCs w:val="22"/>
          <w:u w:val="single"/>
        </w:rPr>
      </w:pPr>
      <w:r w:rsidRPr="00C271B0">
        <w:rPr>
          <w:rFonts w:cs="Times New Roman"/>
          <w:color w:val="000000"/>
          <w:szCs w:val="22"/>
          <w:u w:val="single"/>
        </w:rPr>
        <w:t>Research</w:t>
      </w:r>
    </w:p>
    <w:p w14:paraId="62F34499" w14:textId="77777777" w:rsidR="001C6BB4" w:rsidRPr="00C271B0" w:rsidRDefault="001C6BB4" w:rsidP="001C6BB4">
      <w:pPr>
        <w:rPr>
          <w:rFonts w:cs="Times New Roman"/>
          <w:color w:val="000000"/>
          <w:szCs w:val="22"/>
        </w:rPr>
      </w:pPr>
      <w:r w:rsidRPr="00C271B0">
        <w:rPr>
          <w:rFonts w:cs="Times New Roman"/>
          <w:color w:val="000000"/>
          <w:szCs w:val="22"/>
        </w:rPr>
        <w:t>Candidates must have achieved a substantial research record in the form of a book, a series of</w:t>
      </w:r>
    </w:p>
    <w:p w14:paraId="299B83F7" w14:textId="77777777" w:rsidR="001C6BB4" w:rsidRPr="00C271B0" w:rsidRDefault="001C6BB4" w:rsidP="001C6BB4">
      <w:pPr>
        <w:rPr>
          <w:rFonts w:cs="Times New Roman"/>
          <w:color w:val="000000"/>
          <w:szCs w:val="22"/>
        </w:rPr>
      </w:pPr>
      <w:r w:rsidRPr="00C271B0">
        <w:rPr>
          <w:rFonts w:cs="Times New Roman"/>
          <w:color w:val="000000"/>
          <w:szCs w:val="22"/>
        </w:rPr>
        <w:t>articles, or a series of creative pieces as described above, to have been produced after tenure was</w:t>
      </w:r>
    </w:p>
    <w:p w14:paraId="4E22612A" w14:textId="77777777" w:rsidR="001C6BB4" w:rsidRPr="00C271B0" w:rsidRDefault="001C6BB4" w:rsidP="001C6BB4">
      <w:pPr>
        <w:rPr>
          <w:rFonts w:cs="Times New Roman"/>
          <w:color w:val="000000"/>
          <w:szCs w:val="22"/>
        </w:rPr>
      </w:pPr>
      <w:r w:rsidRPr="00C271B0">
        <w:rPr>
          <w:rFonts w:cs="Times New Roman"/>
          <w:color w:val="000000"/>
          <w:szCs w:val="22"/>
        </w:rPr>
        <w:t>conferred, and must show the promise of continuing productivity. The candidate should also</w:t>
      </w:r>
    </w:p>
    <w:p w14:paraId="17F65836" w14:textId="42427104" w:rsidR="001C6BB4" w:rsidRPr="005F6C56" w:rsidRDefault="001C6BB4" w:rsidP="001C6BB4">
      <w:pPr>
        <w:rPr>
          <w:rFonts w:cs="Times New Roman"/>
          <w:szCs w:val="22"/>
        </w:rPr>
      </w:pPr>
      <w:r w:rsidRPr="00C271B0">
        <w:rPr>
          <w:rFonts w:cs="Times New Roman"/>
          <w:color w:val="000000"/>
          <w:szCs w:val="22"/>
        </w:rPr>
        <w:t xml:space="preserve">demonstrate a </w:t>
      </w:r>
      <w:r w:rsidRPr="005F6C56">
        <w:rPr>
          <w:rFonts w:cs="Times New Roman"/>
          <w:szCs w:val="22"/>
        </w:rPr>
        <w:t xml:space="preserve">firmly established </w:t>
      </w:r>
      <w:bookmarkStart w:id="1" w:name="_GoBack"/>
      <w:bookmarkEnd w:id="1"/>
      <w:r w:rsidR="00F65B6D" w:rsidRPr="005F6C56">
        <w:rPr>
          <w:rFonts w:cs="Times New Roman"/>
          <w:szCs w:val="22"/>
        </w:rPr>
        <w:t xml:space="preserve">national </w:t>
      </w:r>
      <w:r w:rsidRPr="005F6C56">
        <w:rPr>
          <w:rFonts w:cs="Times New Roman"/>
          <w:szCs w:val="22"/>
        </w:rPr>
        <w:t>reputation well beyond what is expected for tenure.</w:t>
      </w:r>
      <w:r w:rsidR="0096060A" w:rsidRPr="005F6C56">
        <w:rPr>
          <w:rFonts w:cs="Times New Roman"/>
          <w:szCs w:val="22"/>
        </w:rPr>
        <w:t xml:space="preserve"> Major editorial work and/or digital scholarship, as described above, ma</w:t>
      </w:r>
      <w:r w:rsidR="001A2ED9" w:rsidRPr="005F6C56">
        <w:rPr>
          <w:rFonts w:cs="Times New Roman"/>
          <w:szCs w:val="22"/>
        </w:rPr>
        <w:t>y also be considered as a substantial portion of the research portfolio.</w:t>
      </w:r>
    </w:p>
    <w:p w14:paraId="60A2BBD3" w14:textId="77777777" w:rsidR="000048CD" w:rsidRPr="00C271B0" w:rsidRDefault="000048CD" w:rsidP="001C6BB4">
      <w:pPr>
        <w:rPr>
          <w:rFonts w:cs="Times New Roman"/>
          <w:color w:val="000000"/>
          <w:szCs w:val="22"/>
        </w:rPr>
      </w:pPr>
    </w:p>
    <w:p w14:paraId="5E0C6DEF" w14:textId="77777777" w:rsidR="001C6BB4" w:rsidRPr="00C271B0" w:rsidRDefault="001C6BB4" w:rsidP="001C6BB4">
      <w:pPr>
        <w:rPr>
          <w:rFonts w:cs="Times New Roman"/>
          <w:color w:val="000000"/>
          <w:szCs w:val="22"/>
        </w:rPr>
      </w:pPr>
      <w:r w:rsidRPr="00C271B0">
        <w:rPr>
          <w:rFonts w:cs="Times New Roman"/>
          <w:color w:val="000000"/>
          <w:szCs w:val="22"/>
          <w:u w:val="single"/>
        </w:rPr>
        <w:t>Teaching</w:t>
      </w:r>
    </w:p>
    <w:p w14:paraId="1DE25353" w14:textId="77777777" w:rsidR="001C6BB4" w:rsidRPr="00C271B0" w:rsidRDefault="001C6BB4" w:rsidP="001C6BB4">
      <w:pPr>
        <w:rPr>
          <w:rFonts w:cs="Times New Roman"/>
          <w:color w:val="000000"/>
          <w:szCs w:val="22"/>
        </w:rPr>
      </w:pPr>
      <w:r w:rsidRPr="00C271B0">
        <w:rPr>
          <w:rFonts w:cs="Times New Roman"/>
          <w:color w:val="000000"/>
          <w:szCs w:val="22"/>
        </w:rPr>
        <w:t>Candidates must demonstrate sustained teaching excellence as described above. If appropriate to</w:t>
      </w:r>
    </w:p>
    <w:p w14:paraId="0EA36767" w14:textId="77777777" w:rsidR="001C6BB4" w:rsidRPr="00C271B0" w:rsidRDefault="001C6BB4" w:rsidP="001C6BB4">
      <w:pPr>
        <w:rPr>
          <w:rFonts w:cs="Times New Roman"/>
          <w:color w:val="000000"/>
          <w:szCs w:val="22"/>
        </w:rPr>
      </w:pPr>
      <w:r w:rsidRPr="00C271B0">
        <w:rPr>
          <w:rFonts w:cs="Times New Roman"/>
          <w:color w:val="000000"/>
          <w:szCs w:val="22"/>
        </w:rPr>
        <w:t>their subfield, they should also demonstrate involvement in the graduate program by teaching</w:t>
      </w:r>
    </w:p>
    <w:p w14:paraId="2DC2A280" w14:textId="77777777" w:rsidR="001C6BB4" w:rsidRPr="00C271B0" w:rsidRDefault="001C6BB4" w:rsidP="001C6BB4">
      <w:pPr>
        <w:rPr>
          <w:rFonts w:cs="Times New Roman"/>
          <w:color w:val="000000"/>
          <w:szCs w:val="22"/>
        </w:rPr>
      </w:pPr>
      <w:r w:rsidRPr="00C271B0">
        <w:rPr>
          <w:rFonts w:cs="Times New Roman"/>
          <w:color w:val="000000"/>
          <w:szCs w:val="22"/>
        </w:rPr>
        <w:t>graduate classes, chairing and/or serving on graduate committees, and guiding graduate students</w:t>
      </w:r>
    </w:p>
    <w:p w14:paraId="1EE0D84D" w14:textId="77777777" w:rsidR="001C6BB4" w:rsidRPr="00C271B0" w:rsidRDefault="001C6BB4" w:rsidP="001C6BB4">
      <w:pPr>
        <w:rPr>
          <w:rFonts w:cs="Times New Roman"/>
          <w:color w:val="000000"/>
          <w:szCs w:val="22"/>
        </w:rPr>
      </w:pPr>
      <w:r w:rsidRPr="00C271B0">
        <w:rPr>
          <w:rFonts w:cs="Times New Roman"/>
          <w:color w:val="000000"/>
          <w:szCs w:val="22"/>
        </w:rPr>
        <w:t>to the successful completion of their degree.</w:t>
      </w:r>
    </w:p>
    <w:p w14:paraId="32D6C69C" w14:textId="77777777" w:rsidR="001C6BB4" w:rsidRPr="00C271B0" w:rsidRDefault="001C6BB4" w:rsidP="001C6BB4">
      <w:pPr>
        <w:rPr>
          <w:rFonts w:cs="Times New Roman"/>
          <w:color w:val="000000"/>
          <w:szCs w:val="22"/>
        </w:rPr>
      </w:pPr>
    </w:p>
    <w:p w14:paraId="748E10D5" w14:textId="77777777" w:rsidR="001C6BB4" w:rsidRPr="00C271B0" w:rsidRDefault="001C6BB4" w:rsidP="001C6BB4">
      <w:pPr>
        <w:rPr>
          <w:rFonts w:cs="Times New Roman"/>
          <w:color w:val="000000"/>
          <w:szCs w:val="22"/>
          <w:u w:val="single"/>
        </w:rPr>
      </w:pPr>
      <w:r w:rsidRPr="00C271B0">
        <w:rPr>
          <w:rFonts w:cs="Times New Roman"/>
          <w:color w:val="000000"/>
          <w:szCs w:val="22"/>
          <w:u w:val="single"/>
        </w:rPr>
        <w:t>Service</w:t>
      </w:r>
    </w:p>
    <w:p w14:paraId="0928A422" w14:textId="77777777" w:rsidR="001C6BB4" w:rsidRPr="00C271B0" w:rsidRDefault="001C6BB4" w:rsidP="001C6BB4">
      <w:pPr>
        <w:rPr>
          <w:rFonts w:cs="Times New Roman"/>
          <w:color w:val="000000"/>
          <w:szCs w:val="22"/>
        </w:rPr>
      </w:pPr>
      <w:r w:rsidRPr="00C271B0">
        <w:rPr>
          <w:rFonts w:cs="Times New Roman"/>
          <w:color w:val="000000"/>
          <w:szCs w:val="22"/>
        </w:rPr>
        <w:t>The candidates for promotion to full professor are expected to contribute more to the service</w:t>
      </w:r>
    </w:p>
    <w:p w14:paraId="772D5D6D" w14:textId="77777777" w:rsidR="001C6BB4" w:rsidRPr="00C271B0" w:rsidRDefault="001C6BB4" w:rsidP="001C6BB4">
      <w:pPr>
        <w:rPr>
          <w:rFonts w:cs="Times New Roman"/>
          <w:color w:val="000000"/>
          <w:szCs w:val="22"/>
        </w:rPr>
      </w:pPr>
      <w:r w:rsidRPr="00C271B0">
        <w:rPr>
          <w:rFonts w:cs="Times New Roman"/>
          <w:color w:val="000000"/>
          <w:szCs w:val="22"/>
        </w:rPr>
        <w:t>mission than probationary faculty, and it is expected that these contributions will extend beyond</w:t>
      </w:r>
    </w:p>
    <w:p w14:paraId="25B84B5A" w14:textId="461CC9E1" w:rsidR="004D0499" w:rsidRPr="00766022" w:rsidRDefault="001C6BB4" w:rsidP="00766022">
      <w:pPr>
        <w:rPr>
          <w:rFonts w:cs="Times New Roman"/>
        </w:rPr>
      </w:pPr>
      <w:r w:rsidRPr="00C271B0">
        <w:rPr>
          <w:rFonts w:cs="Times New Roman"/>
          <w:color w:val="000000"/>
          <w:szCs w:val="22"/>
        </w:rPr>
        <w:t>the Department.</w:t>
      </w:r>
      <w:bookmarkStart w:id="2" w:name="AppendixII"/>
      <w:bookmarkEnd w:id="2"/>
      <w:r w:rsidR="00766022" w:rsidRPr="00766022">
        <w:rPr>
          <w:rFonts w:cs="Times New Roman"/>
        </w:rPr>
        <w:t xml:space="preserve"> </w:t>
      </w:r>
    </w:p>
    <w:sectPr w:rsidR="004D0499" w:rsidRPr="00766022" w:rsidSect="009710D6">
      <w:type w:val="continuous"/>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1D238" w14:textId="77777777" w:rsidR="00466860" w:rsidRDefault="00466860" w:rsidP="00EF2A49">
      <w:r>
        <w:separator/>
      </w:r>
    </w:p>
  </w:endnote>
  <w:endnote w:type="continuationSeparator" w:id="0">
    <w:p w14:paraId="30BAE337" w14:textId="77777777" w:rsidR="00466860" w:rsidRDefault="00466860" w:rsidP="00EF2A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auto"/>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A77155" w14:textId="77777777" w:rsidR="00466860" w:rsidRDefault="00466860" w:rsidP="00EF2A49">
      <w:r>
        <w:separator/>
      </w:r>
    </w:p>
  </w:footnote>
  <w:footnote w:type="continuationSeparator" w:id="0">
    <w:p w14:paraId="3565A71B" w14:textId="77777777" w:rsidR="00466860" w:rsidRDefault="00466860" w:rsidP="00EF2A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03F70"/>
    <w:multiLevelType w:val="hybridMultilevel"/>
    <w:tmpl w:val="D2D490BA"/>
    <w:lvl w:ilvl="0" w:tplc="3DCC1818">
      <w:start w:val="4"/>
      <w:numFmt w:val="lowerLetter"/>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5A75206"/>
    <w:multiLevelType w:val="hybridMultilevel"/>
    <w:tmpl w:val="BCF0F2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BE4747C"/>
    <w:multiLevelType w:val="hybridMultilevel"/>
    <w:tmpl w:val="0D1EA6DC"/>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350A7F3B"/>
    <w:multiLevelType w:val="hybridMultilevel"/>
    <w:tmpl w:val="9156FFEC"/>
    <w:lvl w:ilvl="0" w:tplc="0EB4544E">
      <w:start w:val="6"/>
      <w:numFmt w:val="decimal"/>
      <w:lvlText w:val="%1."/>
      <w:lvlJc w:val="left"/>
      <w:pPr>
        <w:ind w:left="720" w:hanging="360"/>
      </w:pPr>
      <w:rPr>
        <w:rFonts w:cs="Courier"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8C1708"/>
    <w:multiLevelType w:val="hybridMultilevel"/>
    <w:tmpl w:val="749E3920"/>
    <w:lvl w:ilvl="0" w:tplc="677442CE">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FA8383C"/>
    <w:multiLevelType w:val="hybridMultilevel"/>
    <w:tmpl w:val="D196200E"/>
    <w:lvl w:ilvl="0" w:tplc="C5B66E0C">
      <w:start w:val="1"/>
      <w:numFmt w:val="upperRoman"/>
      <w:lvlText w:val="%1."/>
      <w:lvlJc w:val="left"/>
      <w:pPr>
        <w:tabs>
          <w:tab w:val="num" w:pos="1080"/>
        </w:tabs>
        <w:ind w:left="1080" w:hanging="72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40DEFE38">
      <w:start w:val="1"/>
      <w:numFmt w:val="decimal"/>
      <w:lvlText w:val="%4."/>
      <w:lvlJc w:val="left"/>
      <w:pPr>
        <w:tabs>
          <w:tab w:val="num" w:pos="2880"/>
        </w:tabs>
        <w:ind w:left="2880" w:hanging="360"/>
      </w:pPr>
      <w:rPr>
        <w:i w:val="0"/>
      </w:r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62B5751D"/>
    <w:multiLevelType w:val="hybridMultilevel"/>
    <w:tmpl w:val="7BF28748"/>
    <w:lvl w:ilvl="0" w:tplc="8ED881C8">
      <w:start w:val="2"/>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690F2CEE"/>
    <w:multiLevelType w:val="hybridMultilevel"/>
    <w:tmpl w:val="9726175A"/>
    <w:lvl w:ilvl="0" w:tplc="2A58D99A">
      <w:start w:val="4"/>
      <w:numFmt w:val="decimal"/>
      <w:lvlText w:val="(%1)"/>
      <w:lvlJc w:val="left"/>
      <w:pPr>
        <w:tabs>
          <w:tab w:val="num" w:pos="1440"/>
        </w:tabs>
        <w:ind w:left="1440" w:hanging="72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15:restartNumberingAfterBreak="0">
    <w:nsid w:val="693017E3"/>
    <w:multiLevelType w:val="hybridMultilevel"/>
    <w:tmpl w:val="446063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EC74F4"/>
    <w:multiLevelType w:val="hybridMultilevel"/>
    <w:tmpl w:val="2CCE30F0"/>
    <w:lvl w:ilvl="0" w:tplc="04090019">
      <w:start w:val="1"/>
      <w:numFmt w:val="lowerLetter"/>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75D23EE9"/>
    <w:multiLevelType w:val="hybridMultilevel"/>
    <w:tmpl w:val="7200DD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 w:numId="5">
    <w:abstractNumId w:val="9"/>
  </w:num>
  <w:num w:numId="6">
    <w:abstractNumId w:val="10"/>
  </w:num>
  <w:num w:numId="7">
    <w:abstractNumId w:val="6"/>
  </w:num>
  <w:num w:numId="8">
    <w:abstractNumId w:val="8"/>
  </w:num>
  <w:num w:numId="9">
    <w:abstractNumId w:val="4"/>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FBF"/>
    <w:rsid w:val="000048CD"/>
    <w:rsid w:val="00037A39"/>
    <w:rsid w:val="00057179"/>
    <w:rsid w:val="000A6A1C"/>
    <w:rsid w:val="000D7528"/>
    <w:rsid w:val="0012634D"/>
    <w:rsid w:val="0016239D"/>
    <w:rsid w:val="001A2ED9"/>
    <w:rsid w:val="001C6BB4"/>
    <w:rsid w:val="001D0C28"/>
    <w:rsid w:val="001D61E0"/>
    <w:rsid w:val="0020100B"/>
    <w:rsid w:val="002F451F"/>
    <w:rsid w:val="002F4A0E"/>
    <w:rsid w:val="002F6FBF"/>
    <w:rsid w:val="00300EF5"/>
    <w:rsid w:val="00325051"/>
    <w:rsid w:val="00344EF9"/>
    <w:rsid w:val="00346E27"/>
    <w:rsid w:val="003517DA"/>
    <w:rsid w:val="00360CA6"/>
    <w:rsid w:val="003A4027"/>
    <w:rsid w:val="004136B5"/>
    <w:rsid w:val="00452B53"/>
    <w:rsid w:val="00466860"/>
    <w:rsid w:val="004671C8"/>
    <w:rsid w:val="00494E21"/>
    <w:rsid w:val="004B0AB0"/>
    <w:rsid w:val="004C5DB7"/>
    <w:rsid w:val="004D0499"/>
    <w:rsid w:val="00500C36"/>
    <w:rsid w:val="00590266"/>
    <w:rsid w:val="005A4B1D"/>
    <w:rsid w:val="005B304D"/>
    <w:rsid w:val="005B6C38"/>
    <w:rsid w:val="005F53A5"/>
    <w:rsid w:val="005F6C56"/>
    <w:rsid w:val="00606BB3"/>
    <w:rsid w:val="006417CC"/>
    <w:rsid w:val="0066004E"/>
    <w:rsid w:val="00667E8B"/>
    <w:rsid w:val="00693736"/>
    <w:rsid w:val="006D2CB4"/>
    <w:rsid w:val="00751E61"/>
    <w:rsid w:val="00766022"/>
    <w:rsid w:val="0077796C"/>
    <w:rsid w:val="007D2F26"/>
    <w:rsid w:val="007D5271"/>
    <w:rsid w:val="0082104E"/>
    <w:rsid w:val="00836ABB"/>
    <w:rsid w:val="00857876"/>
    <w:rsid w:val="00860423"/>
    <w:rsid w:val="00884A31"/>
    <w:rsid w:val="008A4178"/>
    <w:rsid w:val="009166EF"/>
    <w:rsid w:val="00940840"/>
    <w:rsid w:val="0096060A"/>
    <w:rsid w:val="009710D6"/>
    <w:rsid w:val="009747ED"/>
    <w:rsid w:val="009B5342"/>
    <w:rsid w:val="009B699A"/>
    <w:rsid w:val="009D1673"/>
    <w:rsid w:val="009E1401"/>
    <w:rsid w:val="00A304D6"/>
    <w:rsid w:val="00A538CF"/>
    <w:rsid w:val="00A53F78"/>
    <w:rsid w:val="00A82BF4"/>
    <w:rsid w:val="00AA337B"/>
    <w:rsid w:val="00AB68A6"/>
    <w:rsid w:val="00B67A2E"/>
    <w:rsid w:val="00B70E71"/>
    <w:rsid w:val="00B74F50"/>
    <w:rsid w:val="00C05808"/>
    <w:rsid w:val="00C1052E"/>
    <w:rsid w:val="00C271B0"/>
    <w:rsid w:val="00C27AFA"/>
    <w:rsid w:val="00C464CD"/>
    <w:rsid w:val="00C75CA8"/>
    <w:rsid w:val="00CB718B"/>
    <w:rsid w:val="00CC0E4F"/>
    <w:rsid w:val="00CD0F2E"/>
    <w:rsid w:val="00CD380D"/>
    <w:rsid w:val="00CF25FE"/>
    <w:rsid w:val="00D65D46"/>
    <w:rsid w:val="00DD0B9A"/>
    <w:rsid w:val="00DD1D55"/>
    <w:rsid w:val="00E00677"/>
    <w:rsid w:val="00E4267A"/>
    <w:rsid w:val="00E51D7E"/>
    <w:rsid w:val="00E86D91"/>
    <w:rsid w:val="00EE45FC"/>
    <w:rsid w:val="00EF2A49"/>
    <w:rsid w:val="00F0688D"/>
    <w:rsid w:val="00F10C89"/>
    <w:rsid w:val="00F251AB"/>
    <w:rsid w:val="00F270D6"/>
    <w:rsid w:val="00F350A9"/>
    <w:rsid w:val="00F437D6"/>
    <w:rsid w:val="00F571DF"/>
    <w:rsid w:val="00F65B6D"/>
    <w:rsid w:val="00F8372A"/>
    <w:rsid w:val="00FA30E7"/>
    <w:rsid w:val="00FB7A99"/>
    <w:rsid w:val="00FD610C"/>
    <w:rsid w:val="00FD667A"/>
    <w:rsid w:val="00FE5975"/>
    <w:rsid w:val="00FF26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894508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FBF"/>
    <w:pPr>
      <w:widowControl w:val="0"/>
      <w:autoSpaceDE w:val="0"/>
      <w:autoSpaceDN w:val="0"/>
      <w:adjustRightInd w:val="0"/>
    </w:pPr>
    <w:rPr>
      <w:rFonts w:ascii="Times New Roman" w:eastAsia="Times New Roman" w:hAnsi="Times New Roman" w:cs="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F6FBF"/>
    <w:pPr>
      <w:tabs>
        <w:tab w:val="center" w:pos="4320"/>
        <w:tab w:val="right" w:pos="8640"/>
      </w:tabs>
    </w:pPr>
  </w:style>
  <w:style w:type="character" w:customStyle="1" w:styleId="HeaderChar">
    <w:name w:val="Header Char"/>
    <w:basedOn w:val="DefaultParagraphFont"/>
    <w:link w:val="Header"/>
    <w:rsid w:val="002F6FBF"/>
    <w:rPr>
      <w:rFonts w:ascii="Times New Roman" w:eastAsia="Times New Roman" w:hAnsi="Times New Roman" w:cs="Courier"/>
      <w:szCs w:val="24"/>
    </w:rPr>
  </w:style>
  <w:style w:type="paragraph" w:styleId="Footer">
    <w:name w:val="footer"/>
    <w:basedOn w:val="Normal"/>
    <w:link w:val="FooterChar"/>
    <w:uiPriority w:val="99"/>
    <w:rsid w:val="002F6FBF"/>
    <w:pPr>
      <w:tabs>
        <w:tab w:val="center" w:pos="4320"/>
        <w:tab w:val="right" w:pos="8640"/>
      </w:tabs>
    </w:pPr>
  </w:style>
  <w:style w:type="character" w:customStyle="1" w:styleId="FooterChar">
    <w:name w:val="Footer Char"/>
    <w:basedOn w:val="DefaultParagraphFont"/>
    <w:link w:val="Footer"/>
    <w:uiPriority w:val="99"/>
    <w:rsid w:val="002F6FBF"/>
    <w:rPr>
      <w:rFonts w:ascii="Times New Roman" w:eastAsia="Times New Roman" w:hAnsi="Times New Roman" w:cs="Courier"/>
      <w:szCs w:val="24"/>
    </w:rPr>
  </w:style>
  <w:style w:type="character" w:styleId="PageNumber">
    <w:name w:val="page number"/>
    <w:basedOn w:val="DefaultParagraphFont"/>
    <w:rsid w:val="002F6FBF"/>
  </w:style>
  <w:style w:type="character" w:customStyle="1" w:styleId="StyleLatinTimesNewRomanComplexTimesNewRoman">
    <w:name w:val="Style (Latin) Times New Roman (Complex) Times New Roman"/>
    <w:basedOn w:val="DefaultParagraphFont"/>
    <w:rsid w:val="002F6FBF"/>
    <w:rPr>
      <w:rFonts w:ascii="Times New Roman" w:hAnsi="Times New Roman" w:cs="Times New Roman"/>
      <w:sz w:val="22"/>
    </w:rPr>
  </w:style>
  <w:style w:type="character" w:styleId="Hyperlink">
    <w:name w:val="Hyperlink"/>
    <w:basedOn w:val="DefaultParagraphFont"/>
    <w:rsid w:val="002F6FBF"/>
    <w:rPr>
      <w:color w:val="0000FF"/>
      <w:u w:val="single"/>
    </w:rPr>
  </w:style>
  <w:style w:type="character" w:styleId="FollowedHyperlink">
    <w:name w:val="FollowedHyperlink"/>
    <w:basedOn w:val="DefaultParagraphFont"/>
    <w:rsid w:val="002F6FBF"/>
    <w:rPr>
      <w:color w:val="800080"/>
      <w:u w:val="single"/>
    </w:rPr>
  </w:style>
  <w:style w:type="paragraph" w:styleId="DocumentMap">
    <w:name w:val="Document Map"/>
    <w:basedOn w:val="Normal"/>
    <w:link w:val="DocumentMapChar"/>
    <w:rsid w:val="002F6FBF"/>
    <w:rPr>
      <w:rFonts w:ascii="Tahoma" w:hAnsi="Tahoma" w:cs="Tahoma"/>
      <w:sz w:val="16"/>
      <w:szCs w:val="16"/>
    </w:rPr>
  </w:style>
  <w:style w:type="character" w:customStyle="1" w:styleId="DocumentMapChar">
    <w:name w:val="Document Map Char"/>
    <w:basedOn w:val="DefaultParagraphFont"/>
    <w:link w:val="DocumentMap"/>
    <w:rsid w:val="002F6FBF"/>
    <w:rPr>
      <w:rFonts w:ascii="Tahoma" w:eastAsia="Times New Roman" w:hAnsi="Tahoma" w:cs="Tahoma"/>
      <w:sz w:val="16"/>
      <w:szCs w:val="16"/>
    </w:rPr>
  </w:style>
  <w:style w:type="paragraph" w:styleId="ListParagraph">
    <w:name w:val="List Paragraph"/>
    <w:basedOn w:val="Normal"/>
    <w:qFormat/>
    <w:rsid w:val="002F6FBF"/>
    <w:pPr>
      <w:ind w:left="720"/>
      <w:contextualSpacing/>
    </w:pPr>
  </w:style>
  <w:style w:type="paragraph" w:styleId="BalloonText">
    <w:name w:val="Balloon Text"/>
    <w:basedOn w:val="Normal"/>
    <w:link w:val="BalloonTextChar"/>
    <w:uiPriority w:val="99"/>
    <w:semiHidden/>
    <w:unhideWhenUsed/>
    <w:rsid w:val="004D0499"/>
    <w:rPr>
      <w:rFonts w:ascii="Tahoma" w:hAnsi="Tahoma" w:cs="Tahoma"/>
      <w:sz w:val="16"/>
      <w:szCs w:val="16"/>
    </w:rPr>
  </w:style>
  <w:style w:type="character" w:customStyle="1" w:styleId="BalloonTextChar">
    <w:name w:val="Balloon Text Char"/>
    <w:basedOn w:val="DefaultParagraphFont"/>
    <w:link w:val="BalloonText"/>
    <w:uiPriority w:val="99"/>
    <w:semiHidden/>
    <w:rsid w:val="004D049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as.uky.edu/Admin/Faculty/Review/fac_review_rts.html"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_dlc_DocIdUrl xmlns="9afafd63-4612-4654-a52a-b4f45c205e1d">
      <Url>http://academics.uky.edu/AS/EngDocs/_layouts/DocIdRedir.aspx?ID=WW34QEDSUYFX-89-244</Url>
      <Description>WW34QEDSUYFX-89-244</Description>
    </_dlc_DocIdUrl>
    <_dlc_DocId xmlns="9afafd63-4612-4654-a52a-b4f45c205e1d">WW34QEDSUYFX-89-244</_dlc_DocId>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49A3CF2E5BD4C34A9BA0EA5DB5098506" ma:contentTypeVersion="1" ma:contentTypeDescription="Create a new document." ma:contentTypeScope="" ma:versionID="061555f0549c8f88887e82085de8e468">
  <xsd:schema xmlns:xsd="http://www.w3.org/2001/XMLSchema" xmlns:xs="http://www.w3.org/2001/XMLSchema" xmlns:p="http://schemas.microsoft.com/office/2006/metadata/properties" xmlns:ns2="9afafd63-4612-4654-a52a-b4f45c205e1d" targetNamespace="http://schemas.microsoft.com/office/2006/metadata/properties" ma:root="true" ma:fieldsID="b2586581b6e426c6c2311b635d88cd6d" ns2:_="">
    <xsd:import namespace="9afafd63-4612-4654-a52a-b4f45c205e1d"/>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afd63-4612-4654-a52a-b4f45c205e1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DDE10-EF98-4B4A-803D-499A2283AAB9}">
  <ds:schemaRefs>
    <ds:schemaRef ds:uri="http://schemas.microsoft.com/sharepoint/v3/contenttype/forms"/>
  </ds:schemaRefs>
</ds:datastoreItem>
</file>

<file path=customXml/itemProps2.xml><?xml version="1.0" encoding="utf-8"?>
<ds:datastoreItem xmlns:ds="http://schemas.openxmlformats.org/officeDocument/2006/customXml" ds:itemID="{2A7E8A0D-2280-4B17-8CE5-926454994998}">
  <ds:schemaRefs>
    <ds:schemaRef ds:uri="http://purl.org/dc/dcmitype/"/>
    <ds:schemaRef ds:uri="http://schemas.microsoft.com/office/2006/metadata/properties"/>
    <ds:schemaRef ds:uri="http://schemas.microsoft.com/office/2006/documentManagement/types"/>
    <ds:schemaRef ds:uri="http://schemas.microsoft.com/office/infopath/2007/PartnerControls"/>
    <ds:schemaRef ds:uri="http://purl.org/dc/elements/1.1/"/>
    <ds:schemaRef ds:uri="http://purl.org/dc/terms/"/>
    <ds:schemaRef ds:uri="http://schemas.openxmlformats.org/package/2006/metadata/core-properties"/>
    <ds:schemaRef ds:uri="9afafd63-4612-4654-a52a-b4f45c205e1d"/>
    <ds:schemaRef ds:uri="http://www.w3.org/XML/1998/namespace"/>
  </ds:schemaRefs>
</ds:datastoreItem>
</file>

<file path=customXml/itemProps3.xml><?xml version="1.0" encoding="utf-8"?>
<ds:datastoreItem xmlns:ds="http://schemas.openxmlformats.org/officeDocument/2006/customXml" ds:itemID="{90C191B3-9B3F-443B-A5E1-6E18044569F9}">
  <ds:schemaRefs>
    <ds:schemaRef ds:uri="http://schemas.microsoft.com/sharepoint/events"/>
  </ds:schemaRefs>
</ds:datastoreItem>
</file>

<file path=customXml/itemProps4.xml><?xml version="1.0" encoding="utf-8"?>
<ds:datastoreItem xmlns:ds="http://schemas.openxmlformats.org/officeDocument/2006/customXml" ds:itemID="{DF7BD8A4-3020-4270-A608-F862EC744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afd63-4612-4654-a52a-b4f45c205e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B3DFDFD-17AE-497F-957C-3FF6AE5AB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1225</Words>
  <Characters>6985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University of Kentucky</Company>
  <LinksUpToDate>false</LinksUpToDate>
  <CharactersWithSpaces>8194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lcombs</dc:creator>
  <cp:lastModifiedBy>Schein, Richard H.</cp:lastModifiedBy>
  <cp:revision>3</cp:revision>
  <cp:lastPrinted>2016-11-21T20:55:00Z</cp:lastPrinted>
  <dcterms:created xsi:type="dcterms:W3CDTF">2020-01-14T20:55:00Z</dcterms:created>
  <dcterms:modified xsi:type="dcterms:W3CDTF">2020-01-14T20:57:00Z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0x01010049A3CF2E5BD4C34A9BA0EA5DB5098506</vt:lpwstr>
  </property>
  <property fmtid="{D5CDD505-2E9C-101B-9397-08002B2CF9AE}" pid="3" name="_dlc_DocIdItemGuid">
    <vt:lpwstr>704267fc-0d79-49ae-8103-b2f11b1e427c</vt:lpwstr>
  </property>
</Properties>
</file>