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E1" w:rsidRPr="00472BD6" w:rsidRDefault="003C0AE1" w:rsidP="003C0AE1">
      <w:pPr>
        <w:rPr>
          <w:rFonts w:ascii="Times New Roman" w:eastAsia="Times New Roman" w:hAnsi="Times New Roman"/>
        </w:rPr>
      </w:pPr>
      <w:r w:rsidRPr="00472BD6">
        <w:rPr>
          <w:rFonts w:ascii="Times New Roman" w:eastAsia="Times New Roman" w:hAnsi="Times New Roman"/>
        </w:rPr>
        <w:t>Arts and Sciences Executive Committee Minutes</w:t>
      </w: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 xml:space="preserve">Tuesday, </w:t>
      </w:r>
      <w:r w:rsidR="00E62432">
        <w:rPr>
          <w:rFonts w:ascii="Times New Roman" w:eastAsia="Times New Roman" w:hAnsi="Times New Roman"/>
        </w:rPr>
        <w:t>October 14</w:t>
      </w:r>
      <w:r w:rsidRPr="00472BD6">
        <w:rPr>
          <w:rFonts w:ascii="Times New Roman" w:eastAsia="Times New Roman" w:hAnsi="Times New Roman"/>
        </w:rPr>
        <w:t>, 2014</w:t>
      </w: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9:00 – 10:</w:t>
      </w:r>
      <w:r w:rsidR="00E62432">
        <w:rPr>
          <w:rFonts w:ascii="Times New Roman" w:eastAsia="Times New Roman" w:hAnsi="Times New Roman"/>
        </w:rPr>
        <w:t>3</w:t>
      </w:r>
      <w:r w:rsidRPr="00472BD6">
        <w:rPr>
          <w:rFonts w:ascii="Times New Roman" w:eastAsia="Times New Roman" w:hAnsi="Times New Roman"/>
        </w:rPr>
        <w:t>0 am</w:t>
      </w: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245 Patterson Office Tower</w:t>
      </w:r>
    </w:p>
    <w:p w:rsidR="003C0AE1" w:rsidRPr="00472BD6" w:rsidRDefault="003C0AE1" w:rsidP="003C0AE1">
      <w:pPr>
        <w:rPr>
          <w:rFonts w:ascii="Times New Roman" w:eastAsia="Times New Roman" w:hAnsi="Times New Roman"/>
        </w:rPr>
      </w:pP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 xml:space="preserve">Attendance:  </w:t>
      </w:r>
      <w:r w:rsidR="00E62432">
        <w:rPr>
          <w:rFonts w:ascii="Times New Roman" w:eastAsia="Times New Roman" w:hAnsi="Times New Roman"/>
        </w:rPr>
        <w:t xml:space="preserve">Chana Akins, </w:t>
      </w:r>
      <w:r w:rsidRPr="00472BD6">
        <w:rPr>
          <w:rFonts w:ascii="Times New Roman" w:hAnsi="Times New Roman"/>
        </w:rPr>
        <w:t xml:space="preserve">Anibal Biglieri, </w:t>
      </w:r>
      <w:r w:rsidR="00107B8A">
        <w:rPr>
          <w:rFonts w:ascii="Times New Roman" w:hAnsi="Times New Roman"/>
        </w:rPr>
        <w:t xml:space="preserve">Anna Bosch, </w:t>
      </w:r>
      <w:r w:rsidRPr="00472BD6">
        <w:rPr>
          <w:rFonts w:ascii="Times New Roman" w:hAnsi="Times New Roman"/>
        </w:rPr>
        <w:t>Jeremy Crampton, David Hamilton, Mark Kornbluh, Wolfgang Korsch, Carl Lee, Betty Lorch, Ted Schatzki, and Kirsten Turner</w:t>
      </w:r>
    </w:p>
    <w:p w:rsidR="003C0AE1" w:rsidRPr="00472BD6" w:rsidRDefault="003C0AE1" w:rsidP="003C0AE1">
      <w:pPr>
        <w:rPr>
          <w:rFonts w:ascii="Times New Roman" w:hAnsi="Times New Roman"/>
        </w:rPr>
      </w:pPr>
      <w:bookmarkStart w:id="0" w:name="_GoBack"/>
      <w:bookmarkEnd w:id="0"/>
    </w:p>
    <w:p w:rsidR="00C3144F" w:rsidRDefault="00E62432" w:rsidP="003C0AE1">
      <w:pPr>
        <w:pStyle w:val="ListParagraph"/>
        <w:numPr>
          <w:ilvl w:val="0"/>
          <w:numId w:val="1"/>
        </w:numPr>
        <w:rPr>
          <w:rFonts w:ascii="Times New Roman" w:hAnsi="Times New Roman"/>
        </w:rPr>
      </w:pPr>
      <w:r w:rsidRPr="00C3144F">
        <w:rPr>
          <w:rFonts w:ascii="Times New Roman" w:hAnsi="Times New Roman"/>
        </w:rPr>
        <w:t>Awards and Award Committees</w:t>
      </w:r>
    </w:p>
    <w:p w:rsidR="00BD6582" w:rsidRDefault="00C3144F" w:rsidP="007D1302">
      <w:pPr>
        <w:pStyle w:val="ListParagraph"/>
        <w:jc w:val="both"/>
        <w:rPr>
          <w:rFonts w:ascii="Times New Roman" w:hAnsi="Times New Roman"/>
        </w:rPr>
      </w:pPr>
      <w:r>
        <w:rPr>
          <w:rFonts w:ascii="Times New Roman" w:hAnsi="Times New Roman"/>
        </w:rPr>
        <w:t xml:space="preserve">The College has created 8 new awards to honor faculty for excellence in </w:t>
      </w:r>
      <w:r w:rsidR="006C7E5B">
        <w:rPr>
          <w:rFonts w:ascii="Times New Roman" w:hAnsi="Times New Roman"/>
        </w:rPr>
        <w:t>mentoring, research, creative teaching, etc</w:t>
      </w:r>
      <w:r>
        <w:rPr>
          <w:rFonts w:ascii="Times New Roman" w:hAnsi="Times New Roman"/>
        </w:rPr>
        <w:t>.  This will be the pilot year for th</w:t>
      </w:r>
      <w:r w:rsidR="00BD6582">
        <w:rPr>
          <w:rFonts w:ascii="Times New Roman" w:hAnsi="Times New Roman"/>
        </w:rPr>
        <w:t xml:space="preserve">e awards and selection committees need to be appointed.  Associate Dean, Ted Schatzki proposed the Executive Committee review 4 of the categories of awards and the </w:t>
      </w:r>
      <w:proofErr w:type="gramStart"/>
      <w:r w:rsidR="00BD6582">
        <w:rPr>
          <w:rFonts w:ascii="Times New Roman" w:hAnsi="Times New Roman"/>
        </w:rPr>
        <w:t>group</w:t>
      </w:r>
      <w:proofErr w:type="gramEnd"/>
      <w:r w:rsidR="00BD6582">
        <w:rPr>
          <w:rFonts w:ascii="Times New Roman" w:hAnsi="Times New Roman"/>
        </w:rPr>
        <w:t xml:space="preserve"> who win the Outstanding Teaching Awards review the other four categories of awards.  The group discussed several different options for review</w:t>
      </w:r>
      <w:r w:rsidR="00436274">
        <w:rPr>
          <w:rFonts w:ascii="Times New Roman" w:hAnsi="Times New Roman"/>
        </w:rPr>
        <w:t>s</w:t>
      </w:r>
      <w:r w:rsidR="00BD6582">
        <w:rPr>
          <w:rFonts w:ascii="Times New Roman" w:hAnsi="Times New Roman"/>
        </w:rPr>
        <w:t xml:space="preserve"> and selections but ultimately moved to accept the plan as proposed by Dean Schatzki.   They all agreed to reconsider the </w:t>
      </w:r>
      <w:r w:rsidR="00436274">
        <w:rPr>
          <w:rFonts w:ascii="Times New Roman" w:hAnsi="Times New Roman"/>
        </w:rPr>
        <w:t>committee’s composition</w:t>
      </w:r>
      <w:r w:rsidR="00BD6582">
        <w:rPr>
          <w:rFonts w:ascii="Times New Roman" w:hAnsi="Times New Roman"/>
        </w:rPr>
        <w:t xml:space="preserve"> after the pilot year.</w:t>
      </w:r>
    </w:p>
    <w:p w:rsidR="00BD6582" w:rsidRPr="00BD6582" w:rsidRDefault="00BD6582" w:rsidP="007D1302">
      <w:pPr>
        <w:pStyle w:val="ListParagraph"/>
        <w:jc w:val="both"/>
        <w:rPr>
          <w:rFonts w:ascii="Times New Roman" w:hAnsi="Times New Roman"/>
        </w:rPr>
      </w:pPr>
    </w:p>
    <w:p w:rsidR="00E62432" w:rsidRDefault="00BA4C00" w:rsidP="007D1302">
      <w:pPr>
        <w:pStyle w:val="ListParagraph"/>
        <w:numPr>
          <w:ilvl w:val="0"/>
          <w:numId w:val="1"/>
        </w:numPr>
        <w:jc w:val="both"/>
        <w:rPr>
          <w:rFonts w:ascii="Times New Roman" w:hAnsi="Times New Roman"/>
        </w:rPr>
      </w:pPr>
      <w:r w:rsidRPr="00C3144F">
        <w:rPr>
          <w:rFonts w:ascii="Times New Roman" w:hAnsi="Times New Roman"/>
        </w:rPr>
        <w:t>Appointing Endowed Chairs</w:t>
      </w:r>
    </w:p>
    <w:p w:rsidR="00BD6582" w:rsidRDefault="00BD6582" w:rsidP="007D1302">
      <w:pPr>
        <w:pStyle w:val="ListParagraph"/>
        <w:jc w:val="both"/>
        <w:rPr>
          <w:rFonts w:ascii="Times New Roman" w:hAnsi="Times New Roman"/>
        </w:rPr>
      </w:pPr>
      <w:r>
        <w:rPr>
          <w:rFonts w:ascii="Times New Roman" w:hAnsi="Times New Roman"/>
        </w:rPr>
        <w:t xml:space="preserve">The Endowed Chairs and Professorship appointments rarely </w:t>
      </w:r>
      <w:r w:rsidR="00436274">
        <w:rPr>
          <w:rFonts w:ascii="Times New Roman" w:hAnsi="Times New Roman"/>
        </w:rPr>
        <w:t>distinguish the selection process.  The current process is for the Dean to with the Chairperson on a decision.  They then request the approval from the Endowed Chair Appointment committee.  Once approved, the recommendation and appointments are made.  Recently, there has been some controversy over the appointing process.   The executive committee discussed the process and solicited suggestions for the future.  The group plans to discuss the topic again in the future after they have had some time to consider options.</w:t>
      </w:r>
    </w:p>
    <w:p w:rsidR="00436274" w:rsidRPr="00C3144F" w:rsidRDefault="00436274" w:rsidP="007D1302">
      <w:pPr>
        <w:pStyle w:val="ListParagraph"/>
        <w:jc w:val="both"/>
        <w:rPr>
          <w:rFonts w:ascii="Times New Roman" w:hAnsi="Times New Roman"/>
        </w:rPr>
      </w:pPr>
    </w:p>
    <w:p w:rsidR="00BA4C00" w:rsidRDefault="00BA4C00" w:rsidP="007D1302">
      <w:pPr>
        <w:pStyle w:val="ListParagraph"/>
        <w:numPr>
          <w:ilvl w:val="0"/>
          <w:numId w:val="1"/>
        </w:numPr>
        <w:jc w:val="both"/>
        <w:rPr>
          <w:rFonts w:ascii="Times New Roman" w:hAnsi="Times New Roman"/>
        </w:rPr>
      </w:pPr>
      <w:r>
        <w:rPr>
          <w:rFonts w:ascii="Times New Roman" w:hAnsi="Times New Roman"/>
        </w:rPr>
        <w:t>The Bottleneck Report</w:t>
      </w:r>
    </w:p>
    <w:p w:rsidR="00436274" w:rsidRPr="00A00CA6" w:rsidRDefault="00436274" w:rsidP="00A00CA6">
      <w:pPr>
        <w:pStyle w:val="ListParagraph"/>
        <w:jc w:val="both"/>
        <w:rPr>
          <w:rFonts w:ascii="Times New Roman" w:hAnsi="Times New Roman"/>
        </w:rPr>
      </w:pPr>
      <w:r>
        <w:rPr>
          <w:rFonts w:ascii="Times New Roman" w:hAnsi="Times New Roman"/>
        </w:rPr>
        <w:t xml:space="preserve">The University supplied the College with a report indicating sections which had greater than 25% DEW rates.  </w:t>
      </w:r>
      <w:r w:rsidR="007D1302" w:rsidRPr="00A00CA6">
        <w:rPr>
          <w:rFonts w:ascii="Times New Roman" w:hAnsi="Times New Roman"/>
        </w:rPr>
        <w:t>Although only 111 sections of the 3600 taught by A&amp;S showed up on the report, t</w:t>
      </w:r>
      <w:r w:rsidRPr="00A00CA6">
        <w:rPr>
          <w:rFonts w:ascii="Times New Roman" w:hAnsi="Times New Roman"/>
        </w:rPr>
        <w:t>he College was asked to respond with goals on how to decrease these numbers and increase student success.</w:t>
      </w:r>
      <w:r w:rsidR="007D1302" w:rsidRPr="00A00CA6">
        <w:rPr>
          <w:rFonts w:ascii="Times New Roman" w:hAnsi="Times New Roman"/>
        </w:rPr>
        <w:t xml:space="preserve">  The College took this report very seriously and worked with the department chairs to produce a thoughtful, comprehensive reply.  A few key topics of concern and areas in which we plan to address were 1) the science requirement for non-science majors and 2) the universities policy on grades, withdraw date, and our advisors.  We were to exclude from the report national trends and student preparedness.  The group had a very engaging conversation on student success, instructional approaches, and interventions </w:t>
      </w:r>
      <w:r w:rsidR="004D416F">
        <w:rPr>
          <w:rFonts w:ascii="Times New Roman" w:hAnsi="Times New Roman"/>
        </w:rPr>
        <w:t xml:space="preserve">during </w:t>
      </w:r>
      <w:r w:rsidR="004D416F" w:rsidRPr="00A00CA6">
        <w:rPr>
          <w:rFonts w:ascii="Times New Roman" w:hAnsi="Times New Roman"/>
        </w:rPr>
        <w:t>freshman</w:t>
      </w:r>
      <w:r w:rsidR="007D1302" w:rsidRPr="00A00CA6">
        <w:rPr>
          <w:rFonts w:ascii="Times New Roman" w:hAnsi="Times New Roman"/>
        </w:rPr>
        <w:t xml:space="preserve"> year.   </w:t>
      </w:r>
    </w:p>
    <w:p w:rsidR="00BD6582" w:rsidRDefault="00BD6582" w:rsidP="00BD6582">
      <w:pPr>
        <w:pStyle w:val="ListParagraph"/>
        <w:rPr>
          <w:rFonts w:ascii="Times New Roman" w:hAnsi="Times New Roman"/>
        </w:rPr>
      </w:pPr>
    </w:p>
    <w:p w:rsidR="00BA4C00" w:rsidRPr="00472BD6" w:rsidRDefault="00BA4C00" w:rsidP="003C0AE1">
      <w:pPr>
        <w:pStyle w:val="ListParagraph"/>
        <w:numPr>
          <w:ilvl w:val="0"/>
          <w:numId w:val="1"/>
        </w:numPr>
        <w:rPr>
          <w:rFonts w:ascii="Times New Roman" w:hAnsi="Times New Roman"/>
        </w:rPr>
      </w:pPr>
      <w:r>
        <w:rPr>
          <w:rFonts w:ascii="Times New Roman" w:hAnsi="Times New Roman"/>
        </w:rPr>
        <w:t>Graduate Education</w:t>
      </w:r>
    </w:p>
    <w:p w:rsidR="006B04BE" w:rsidRPr="00472BD6" w:rsidRDefault="00D81255" w:rsidP="004D416F">
      <w:pPr>
        <w:ind w:left="720"/>
        <w:jc w:val="both"/>
        <w:rPr>
          <w:rFonts w:ascii="Times New Roman" w:hAnsi="Times New Roman"/>
        </w:rPr>
      </w:pPr>
      <w:r w:rsidRPr="00D81255">
        <w:rPr>
          <w:rFonts w:ascii="Times New Roman" w:hAnsi="Times New Roman"/>
        </w:rPr>
        <w:t xml:space="preserve">The </w:t>
      </w:r>
      <w:r w:rsidR="004D416F">
        <w:rPr>
          <w:rFonts w:ascii="Times New Roman" w:hAnsi="Times New Roman"/>
        </w:rPr>
        <w:t>C</w:t>
      </w:r>
      <w:r w:rsidRPr="00D81255">
        <w:rPr>
          <w:rFonts w:ascii="Times New Roman" w:hAnsi="Times New Roman"/>
        </w:rPr>
        <w:t xml:space="preserve">ollege has devoted this year </w:t>
      </w:r>
      <w:r>
        <w:rPr>
          <w:rFonts w:ascii="Times New Roman" w:hAnsi="Times New Roman"/>
        </w:rPr>
        <w:t>to</w:t>
      </w:r>
      <w:r w:rsidR="00A00CA6">
        <w:rPr>
          <w:rFonts w:ascii="Times New Roman" w:hAnsi="Times New Roman"/>
        </w:rPr>
        <w:t xml:space="preserve"> rethinking graduat</w:t>
      </w:r>
      <w:r>
        <w:rPr>
          <w:rFonts w:ascii="Times New Roman" w:hAnsi="Times New Roman"/>
        </w:rPr>
        <w:t xml:space="preserve">e education.  </w:t>
      </w:r>
      <w:r w:rsidR="004D416F">
        <w:rPr>
          <w:rFonts w:ascii="Times New Roman" w:hAnsi="Times New Roman"/>
        </w:rPr>
        <w:t>The Deans Office is</w:t>
      </w:r>
      <w:r>
        <w:rPr>
          <w:rFonts w:ascii="Times New Roman" w:hAnsi="Times New Roman"/>
        </w:rPr>
        <w:t xml:space="preserve"> working with DGSs, Chairs, and othe</w:t>
      </w:r>
      <w:r w:rsidR="004D416F">
        <w:rPr>
          <w:rFonts w:ascii="Times New Roman" w:hAnsi="Times New Roman"/>
        </w:rPr>
        <w:t>r faculty leadership to examine how to keep A&amp;S graduate program</w:t>
      </w:r>
      <w:r w:rsidR="00F9665D">
        <w:rPr>
          <w:rFonts w:ascii="Times New Roman" w:hAnsi="Times New Roman"/>
        </w:rPr>
        <w:t>s</w:t>
      </w:r>
      <w:r w:rsidR="004D416F">
        <w:rPr>
          <w:rFonts w:ascii="Times New Roman" w:hAnsi="Times New Roman"/>
        </w:rPr>
        <w:t xml:space="preserve"> competitive while maintaining the proper workloads, stipends, and instructional mix.   The College plans to hold open discussion forums, symposiums, and/or speaker series.  Additionally, a committee will be created to </w:t>
      </w:r>
      <w:r w:rsidR="00F9665D">
        <w:rPr>
          <w:rFonts w:ascii="Times New Roman" w:hAnsi="Times New Roman"/>
        </w:rPr>
        <w:t>focus efforts on interdisciplinary and cross-disciplinary graduate education.</w:t>
      </w:r>
    </w:p>
    <w:p w:rsidR="003C0AE1" w:rsidRPr="00472BD6" w:rsidRDefault="003C0AE1" w:rsidP="003C0AE1">
      <w:pPr>
        <w:pStyle w:val="ListParagraph"/>
        <w:rPr>
          <w:rFonts w:ascii="Times New Roman" w:hAnsi="Times New Roman"/>
        </w:rPr>
      </w:pPr>
    </w:p>
    <w:p w:rsidR="003C0AE1" w:rsidRPr="00472BD6" w:rsidRDefault="003C0AE1" w:rsidP="003C0AE1">
      <w:pPr>
        <w:pStyle w:val="ListParagraph"/>
        <w:rPr>
          <w:rFonts w:ascii="Times New Roman" w:hAnsi="Times New Roman"/>
        </w:rPr>
      </w:pPr>
    </w:p>
    <w:p w:rsidR="00386CA6" w:rsidRPr="00472BD6" w:rsidRDefault="00386CA6"/>
    <w:sectPr w:rsidR="00386CA6" w:rsidRPr="00472BD6" w:rsidSect="00A0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37895"/>
    <w:multiLevelType w:val="hybridMultilevel"/>
    <w:tmpl w:val="FEBC2F8A"/>
    <w:lvl w:ilvl="0" w:tplc="1C7047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E9"/>
    <w:rsid w:val="00107B8A"/>
    <w:rsid w:val="001E252E"/>
    <w:rsid w:val="00312927"/>
    <w:rsid w:val="00377976"/>
    <w:rsid w:val="00386CA6"/>
    <w:rsid w:val="003C0AE1"/>
    <w:rsid w:val="00436274"/>
    <w:rsid w:val="00472BD6"/>
    <w:rsid w:val="004D2F44"/>
    <w:rsid w:val="004D416F"/>
    <w:rsid w:val="00545286"/>
    <w:rsid w:val="005A1278"/>
    <w:rsid w:val="006B04BE"/>
    <w:rsid w:val="006C7E5B"/>
    <w:rsid w:val="007454D9"/>
    <w:rsid w:val="007D1302"/>
    <w:rsid w:val="00870E41"/>
    <w:rsid w:val="009A73E9"/>
    <w:rsid w:val="00A00CA6"/>
    <w:rsid w:val="00BA4C00"/>
    <w:rsid w:val="00BD36A0"/>
    <w:rsid w:val="00BD6582"/>
    <w:rsid w:val="00C3144F"/>
    <w:rsid w:val="00D81255"/>
    <w:rsid w:val="00E447E5"/>
    <w:rsid w:val="00E62432"/>
    <w:rsid w:val="00F9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3ACBF49E</Template>
  <TotalTime>1120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8</cp:revision>
  <dcterms:created xsi:type="dcterms:W3CDTF">2014-10-16T18:41:00Z</dcterms:created>
  <dcterms:modified xsi:type="dcterms:W3CDTF">2014-10-17T13:38:00Z</dcterms:modified>
</cp:coreProperties>
</file>