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3B" w:rsidRPr="0076523B" w:rsidRDefault="0076523B" w:rsidP="0076523B">
      <w:pPr>
        <w:rPr>
          <w:bCs/>
          <w:szCs w:val="32"/>
        </w:rPr>
      </w:pPr>
      <w:r w:rsidRPr="0076523B">
        <w:rPr>
          <w:bCs/>
          <w:szCs w:val="32"/>
        </w:rPr>
        <w:t xml:space="preserve">Council of Chairs </w:t>
      </w:r>
    </w:p>
    <w:p w:rsidR="0076523B" w:rsidRPr="0076523B" w:rsidRDefault="0076523B" w:rsidP="0076523B">
      <w:pPr>
        <w:rPr>
          <w:bCs/>
          <w:szCs w:val="32"/>
        </w:rPr>
      </w:pPr>
      <w:r w:rsidRPr="0076523B">
        <w:rPr>
          <w:bCs/>
          <w:szCs w:val="32"/>
        </w:rPr>
        <w:t>245 Patterson Office Tower</w:t>
      </w:r>
    </w:p>
    <w:p w:rsidR="0076523B" w:rsidRPr="0076523B" w:rsidRDefault="0076523B" w:rsidP="0076523B">
      <w:pPr>
        <w:rPr>
          <w:szCs w:val="32"/>
        </w:rPr>
      </w:pPr>
      <w:r w:rsidRPr="0076523B">
        <w:rPr>
          <w:szCs w:val="32"/>
        </w:rPr>
        <w:t>March 26, 2015</w:t>
      </w:r>
    </w:p>
    <w:p w:rsidR="0076523B" w:rsidRPr="0076523B" w:rsidRDefault="0076523B" w:rsidP="0076523B">
      <w:pPr>
        <w:rPr>
          <w:szCs w:val="32"/>
        </w:rPr>
      </w:pPr>
      <w:r w:rsidRPr="0076523B">
        <w:rPr>
          <w:szCs w:val="32"/>
        </w:rPr>
        <w:t>9:00am – 10:30am</w:t>
      </w:r>
    </w:p>
    <w:p w:rsidR="0076523B" w:rsidRPr="00265505" w:rsidRDefault="0076523B" w:rsidP="0076523B">
      <w:pPr>
        <w:rPr>
          <w:b/>
          <w:sz w:val="28"/>
          <w:szCs w:val="28"/>
          <w:u w:val="single"/>
        </w:rPr>
      </w:pPr>
    </w:p>
    <w:p w:rsidR="0076523B" w:rsidRDefault="0076523B" w:rsidP="008F24DC">
      <w:pPr>
        <w:ind w:left="1440"/>
        <w:jc w:val="both"/>
        <w:rPr>
          <w:sz w:val="28"/>
          <w:szCs w:val="28"/>
        </w:rPr>
      </w:pPr>
      <w:bookmarkStart w:id="0" w:name="_GoBack"/>
    </w:p>
    <w:p w:rsidR="0076523B" w:rsidRDefault="0076523B" w:rsidP="008F24DC">
      <w:pPr>
        <w:jc w:val="both"/>
        <w:rPr>
          <w:szCs w:val="28"/>
        </w:rPr>
      </w:pPr>
      <w:r w:rsidRPr="0076523B">
        <w:rPr>
          <w:szCs w:val="28"/>
        </w:rPr>
        <w:t xml:space="preserve">Provost Tim Tracy </w:t>
      </w:r>
    </w:p>
    <w:p w:rsidR="004E0E19" w:rsidRDefault="004E0E19" w:rsidP="008F24DC">
      <w:pPr>
        <w:jc w:val="both"/>
        <w:rPr>
          <w:szCs w:val="28"/>
        </w:rPr>
      </w:pPr>
      <w:r>
        <w:rPr>
          <w:szCs w:val="28"/>
        </w:rPr>
        <w:t>Provost Tim Tracy joined the group to give an overview of his vision and goals for the university and to answer questions.</w:t>
      </w:r>
    </w:p>
    <w:p w:rsidR="004E0E19" w:rsidRPr="0076523B" w:rsidRDefault="004E0E19" w:rsidP="008F24DC">
      <w:pPr>
        <w:jc w:val="both"/>
        <w:rPr>
          <w:szCs w:val="28"/>
        </w:rPr>
      </w:pPr>
    </w:p>
    <w:p w:rsidR="0076523B" w:rsidRDefault="0076523B" w:rsidP="008F24DC">
      <w:pPr>
        <w:jc w:val="both"/>
        <w:rPr>
          <w:szCs w:val="28"/>
        </w:rPr>
      </w:pPr>
      <w:r w:rsidRPr="0076523B">
        <w:rPr>
          <w:szCs w:val="28"/>
        </w:rPr>
        <w:t>Dean’s Update</w:t>
      </w:r>
    </w:p>
    <w:p w:rsidR="004E0E19" w:rsidRPr="0076523B" w:rsidRDefault="004E0E19" w:rsidP="008F24DC">
      <w:pPr>
        <w:jc w:val="both"/>
        <w:rPr>
          <w:szCs w:val="28"/>
        </w:rPr>
      </w:pPr>
      <w:r>
        <w:rPr>
          <w:szCs w:val="28"/>
        </w:rPr>
        <w:t>The dean reminded the group that all things regarding retention, student success and budgets are in the discussion stages. Nothing has been decided but the dean is happy he is involved in the discussions and is hopeful for resolutions and progress in the near future.</w:t>
      </w:r>
    </w:p>
    <w:p w:rsidR="004E0E19" w:rsidRDefault="004E0E19" w:rsidP="008F24DC">
      <w:pPr>
        <w:jc w:val="both"/>
        <w:rPr>
          <w:szCs w:val="28"/>
        </w:rPr>
      </w:pPr>
    </w:p>
    <w:p w:rsidR="0076523B" w:rsidRPr="0076523B" w:rsidRDefault="0076523B" w:rsidP="008F24DC">
      <w:pPr>
        <w:jc w:val="both"/>
        <w:rPr>
          <w:szCs w:val="28"/>
        </w:rPr>
      </w:pPr>
      <w:r w:rsidRPr="0076523B">
        <w:rPr>
          <w:szCs w:val="28"/>
        </w:rPr>
        <w:t>Attendance requirements</w:t>
      </w:r>
    </w:p>
    <w:p w:rsidR="004E0E19" w:rsidRDefault="004E0E19" w:rsidP="008F24DC">
      <w:pPr>
        <w:jc w:val="both"/>
        <w:rPr>
          <w:szCs w:val="28"/>
        </w:rPr>
      </w:pPr>
      <w:r>
        <w:rPr>
          <w:szCs w:val="28"/>
        </w:rPr>
        <w:t>The group discussed requiring attendance in 100 level courses.  National literature shows that most universities are doing this by way of card swipes (like Tally Cats), clickers, etc.  Most department chairs stated that requiring attendance will help the academic culture.  The group also discussed active learning and doing work outside of the classroom.</w:t>
      </w:r>
    </w:p>
    <w:p w:rsidR="004E0E19" w:rsidRDefault="004E0E19" w:rsidP="008F24DC">
      <w:pPr>
        <w:jc w:val="both"/>
        <w:rPr>
          <w:szCs w:val="28"/>
        </w:rPr>
      </w:pPr>
      <w:r>
        <w:rPr>
          <w:szCs w:val="28"/>
        </w:rPr>
        <w:t xml:space="preserve"> </w:t>
      </w:r>
    </w:p>
    <w:p w:rsidR="0076523B" w:rsidRPr="0076523B" w:rsidRDefault="004E0E19" w:rsidP="008F24DC">
      <w:pPr>
        <w:jc w:val="both"/>
        <w:rPr>
          <w:szCs w:val="28"/>
        </w:rPr>
      </w:pPr>
      <w:r w:rsidRPr="0076523B">
        <w:rPr>
          <w:szCs w:val="28"/>
        </w:rPr>
        <w:t>Staff evaluations</w:t>
      </w:r>
    </w:p>
    <w:p w:rsidR="004E0E19" w:rsidRDefault="004E0E19" w:rsidP="008F24DC">
      <w:pPr>
        <w:jc w:val="both"/>
        <w:rPr>
          <w:szCs w:val="28"/>
        </w:rPr>
      </w:pPr>
      <w:r>
        <w:rPr>
          <w:szCs w:val="28"/>
        </w:rPr>
        <w:t>Assistant Dean Kirsten Turner reminded the chairs that the staff evaluations are due.  She stressed the importance of providing constructive feedback.  Brad Harrington is willing to help if you ask.</w:t>
      </w:r>
    </w:p>
    <w:bookmarkEnd w:id="0"/>
    <w:p w:rsidR="0076523B" w:rsidRPr="0076523B" w:rsidRDefault="004E0E19" w:rsidP="0076523B">
      <w:pPr>
        <w:rPr>
          <w:szCs w:val="28"/>
        </w:rPr>
      </w:pPr>
      <w:r>
        <w:rPr>
          <w:szCs w:val="28"/>
        </w:rPr>
        <w:t xml:space="preserve"> </w:t>
      </w:r>
    </w:p>
    <w:p w:rsidR="0076523B" w:rsidRPr="00D80C6F" w:rsidRDefault="0076523B" w:rsidP="0076523B">
      <w:pPr>
        <w:ind w:left="720"/>
        <w:rPr>
          <w:sz w:val="28"/>
          <w:szCs w:val="28"/>
        </w:rPr>
      </w:pPr>
    </w:p>
    <w:p w:rsidR="00D8319C" w:rsidRDefault="00D8319C"/>
    <w:sectPr w:rsidR="00D8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B4F"/>
    <w:multiLevelType w:val="hybridMultilevel"/>
    <w:tmpl w:val="F93E4B46"/>
    <w:lvl w:ilvl="0" w:tplc="A746AC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2B4BAC"/>
    <w:multiLevelType w:val="hybridMultilevel"/>
    <w:tmpl w:val="E716BE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5C"/>
    <w:rsid w:val="004E0E19"/>
    <w:rsid w:val="006B1E5C"/>
    <w:rsid w:val="0076523B"/>
    <w:rsid w:val="008F24DC"/>
    <w:rsid w:val="00D8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FFDD43F6</Template>
  <TotalTime>10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4</cp:revision>
  <dcterms:created xsi:type="dcterms:W3CDTF">2015-05-12T17:58:00Z</dcterms:created>
  <dcterms:modified xsi:type="dcterms:W3CDTF">2015-05-20T15:42:00Z</dcterms:modified>
</cp:coreProperties>
</file>