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C4" w:rsidRPr="00EA1DC4" w:rsidRDefault="00EA1DC4" w:rsidP="00EA1DC4">
      <w:pPr>
        <w:rPr>
          <w:bCs/>
        </w:rPr>
      </w:pPr>
      <w:r w:rsidRPr="00EA1DC4">
        <w:rPr>
          <w:bCs/>
        </w:rPr>
        <w:t>Council of Chairs Meeting Minutes</w:t>
      </w:r>
    </w:p>
    <w:p w:rsidR="00EA1DC4" w:rsidRPr="00EA1DC4" w:rsidRDefault="00EA1DC4" w:rsidP="00EA1DC4">
      <w:r w:rsidRPr="00EA1DC4">
        <w:t xml:space="preserve">Thursday, </w:t>
      </w:r>
      <w:r>
        <w:t>March 27</w:t>
      </w:r>
      <w:r w:rsidRPr="00EA1DC4">
        <w:t>, 2014</w:t>
      </w:r>
    </w:p>
    <w:p w:rsidR="00EA1DC4" w:rsidRPr="00EA1DC4" w:rsidRDefault="00EA1DC4" w:rsidP="00EA1DC4">
      <w:r>
        <w:t>245</w:t>
      </w:r>
      <w:r w:rsidRPr="00EA1DC4">
        <w:t xml:space="preserve"> Patterson Office Tower</w:t>
      </w:r>
    </w:p>
    <w:p w:rsidR="00EA1DC4" w:rsidRPr="00EA1DC4" w:rsidRDefault="00EA1DC4" w:rsidP="00EA1DC4">
      <w:r w:rsidRPr="00EA1DC4">
        <w:t xml:space="preserve">9:00 – 10:30am </w:t>
      </w:r>
    </w:p>
    <w:p w:rsidR="00EA1DC4" w:rsidRDefault="00EA1DC4" w:rsidP="00DD47CD"/>
    <w:p w:rsidR="00DD47CD" w:rsidRDefault="00DD47CD" w:rsidP="00EA1DC4">
      <w:r>
        <w:t>Updates</w:t>
      </w:r>
    </w:p>
    <w:p w:rsidR="00EA1DC4" w:rsidRDefault="00EA1DC4" w:rsidP="00EA1DC4">
      <w:r>
        <w:t>It is has been announced that there will be a 1.3 million dollar budget cut.  The dean does not expect this cut to affect the colleges.  The university is still planning on salary raises for 2014-2015.</w:t>
      </w:r>
    </w:p>
    <w:p w:rsidR="00EA1DC4" w:rsidRDefault="00EA1DC4" w:rsidP="00EA1DC4"/>
    <w:p w:rsidR="00EA1DC4" w:rsidRDefault="00A3364B" w:rsidP="00EA1DC4">
      <w:r>
        <w:t>The C</w:t>
      </w:r>
      <w:r w:rsidR="00EA1DC4">
        <w:t xml:space="preserve">ollege has not received positive responses on the startup requests from the VPR and Provost.  The Dean is pushing again and </w:t>
      </w:r>
      <w:r w:rsidR="00CF0006">
        <w:t>strategizing on ways to share</w:t>
      </w:r>
      <w:r w:rsidR="00EA1DC4">
        <w:t xml:space="preserve"> the </w:t>
      </w:r>
      <w:r w:rsidR="00CF0006">
        <w:t>expenses.</w:t>
      </w:r>
    </w:p>
    <w:p w:rsidR="00DD47CD" w:rsidRDefault="00DD47CD" w:rsidP="00DD47CD">
      <w:pPr>
        <w:pStyle w:val="ListParagraph"/>
        <w:ind w:left="1440"/>
      </w:pPr>
    </w:p>
    <w:p w:rsidR="00DD47CD" w:rsidRDefault="00DD47CD" w:rsidP="00EA1DC4">
      <w:proofErr w:type="spellStart"/>
      <w:r>
        <w:t>Wethington</w:t>
      </w:r>
      <w:proofErr w:type="spellEnd"/>
      <w:r>
        <w:t xml:space="preserve"> Awards (Betty)</w:t>
      </w:r>
    </w:p>
    <w:p w:rsidR="00CF0006" w:rsidRDefault="00CF0006" w:rsidP="00EA1DC4">
      <w:r>
        <w:t xml:space="preserve">The College received the call for </w:t>
      </w:r>
      <w:proofErr w:type="spellStart"/>
      <w:r>
        <w:t>Wethington</w:t>
      </w:r>
      <w:proofErr w:type="spellEnd"/>
      <w:r>
        <w:t xml:space="preserve"> awards far later than normal this year.  The deadline to the University was much later as well. In an effort to have a similar deadline and payment as previous years, the College will set an earlier deadline and work with the departments to allow have the requests handled expeditiously. </w:t>
      </w:r>
    </w:p>
    <w:p w:rsidR="00CF0006" w:rsidRDefault="00CF0006" w:rsidP="00DD47CD"/>
    <w:p w:rsidR="00DD47CD" w:rsidRDefault="00EA1DC4" w:rsidP="00DD47CD">
      <w:r>
        <w:t>Betty Lo</w:t>
      </w:r>
      <w:r w:rsidR="00CF0006">
        <w:t xml:space="preserve">rch also reminded the group that the </w:t>
      </w:r>
      <w:r>
        <w:t>financial disclosures are due on March 31</w:t>
      </w:r>
      <w:r w:rsidRPr="00EA1DC4">
        <w:rPr>
          <w:vertAlign w:val="superscript"/>
        </w:rPr>
        <w:t>st</w:t>
      </w:r>
      <w:r>
        <w:t>.  She will send a rem</w:t>
      </w:r>
      <w:r w:rsidR="00CF0006">
        <w:t>inder with instructions to the d</w:t>
      </w:r>
      <w:r>
        <w:t>epartment chairs to share with their faculty.</w:t>
      </w:r>
    </w:p>
    <w:p w:rsidR="00EA1DC4" w:rsidRDefault="00EA1DC4" w:rsidP="00EA1DC4"/>
    <w:p w:rsidR="00DD47CD" w:rsidRDefault="00DD47CD" w:rsidP="00EA1DC4">
      <w:r>
        <w:t>Strategic plan discussion</w:t>
      </w:r>
    </w:p>
    <w:p w:rsidR="00DD47CD" w:rsidRDefault="00EA1DC4" w:rsidP="00CF0006">
      <w:r>
        <w:t>The “</w:t>
      </w:r>
      <w:proofErr w:type="spellStart"/>
      <w:r>
        <w:t>Pinata</w:t>
      </w:r>
      <w:proofErr w:type="spellEnd"/>
      <w:r>
        <w:t>” document was released to the committees on the strategic plan.</w:t>
      </w:r>
      <w:r w:rsidR="00CF0006">
        <w:t xml:space="preserve">  T</w:t>
      </w:r>
      <w:r w:rsidR="00CF0006" w:rsidRPr="00CF0006">
        <w:t>he Piñata</w:t>
      </w:r>
      <w:r w:rsidR="00CF0006">
        <w:t xml:space="preserve"> i</w:t>
      </w:r>
      <w:r w:rsidR="00CF0006" w:rsidRPr="00CF0006">
        <w:t>s an integration of the six</w:t>
      </w:r>
      <w:r w:rsidR="00A3364B">
        <w:t xml:space="preserve"> working groups’ reports.  The d</w:t>
      </w:r>
      <w:r w:rsidR="00CF0006" w:rsidRPr="00CF0006">
        <w:t>ean stressed the graduate education portion of the document and plans to hold a retreat to discuss the future of graduate education.  The Dean encouraged the committee to attend the open forums and town hall meetings regarding the strategic plan.</w:t>
      </w:r>
    </w:p>
    <w:p w:rsidR="00CF0006" w:rsidRDefault="00CF0006" w:rsidP="00CF0006"/>
    <w:p w:rsidR="00CF0006" w:rsidRDefault="00CF0006" w:rsidP="00CF0006"/>
    <w:p w:rsidR="00DD47CD" w:rsidRDefault="00DD47CD" w:rsidP="00A3364B">
      <w:r>
        <w:t>Thinking about next year</w:t>
      </w:r>
    </w:p>
    <w:p w:rsidR="00DD47CD" w:rsidRDefault="00A3364B" w:rsidP="00A3364B">
      <w:r>
        <w:t>The dean’s office will be sending out a call for 2014-2015 hiring priorities soon.</w:t>
      </w:r>
    </w:p>
    <w:p w:rsidR="00A3364B" w:rsidRDefault="00A3364B" w:rsidP="00A3364B">
      <w:r>
        <w:t>The dean’s office will also send the date and details for the retreat at the end of the semester.  Our main focus will be on graduate education and funding.</w:t>
      </w:r>
    </w:p>
    <w:p w:rsidR="00A3364B" w:rsidRDefault="00A3364B" w:rsidP="00A3364B"/>
    <w:p w:rsidR="00DD47CD" w:rsidRDefault="00DD47CD" w:rsidP="00A3364B">
      <w:r>
        <w:t>Science Chairs discussion on startup costs and faculty retention</w:t>
      </w:r>
    </w:p>
    <w:p w:rsidR="00487FA0" w:rsidRDefault="00A3364B">
      <w:r>
        <w:t xml:space="preserve">The dean stressed the </w:t>
      </w:r>
      <w:r w:rsidR="0051590B">
        <w:t>importance</w:t>
      </w:r>
      <w:r>
        <w:t xml:space="preserve"> of hiring in research clusters, not only for the academics but for the collegiality.  The scientists are extremely expensive to </w:t>
      </w:r>
      <w:r w:rsidR="0051590B">
        <w:t>recruit and hi</w:t>
      </w:r>
      <w:r>
        <w:t>re</w:t>
      </w:r>
      <w:r w:rsidR="0051590B">
        <w:t>.  L</w:t>
      </w:r>
      <w:r>
        <w:t>osing new faculty after a year or two can be devas</w:t>
      </w:r>
      <w:r w:rsidR="0051590B">
        <w:t xml:space="preserve">tating </w:t>
      </w:r>
      <w:r>
        <w:t xml:space="preserve">not only to </w:t>
      </w:r>
      <w:r w:rsidR="0051590B">
        <w:t>the department but also to the College’s budget.  The dean encouraged the chairs to plan ahead and work together when possible.</w:t>
      </w:r>
      <w:bookmarkStart w:id="0" w:name="_GoBack"/>
      <w:bookmarkEnd w:id="0"/>
    </w:p>
    <w:sectPr w:rsidR="0048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2DC9"/>
    <w:multiLevelType w:val="hybridMultilevel"/>
    <w:tmpl w:val="80FC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35"/>
    <w:rsid w:val="00487FA0"/>
    <w:rsid w:val="0051590B"/>
    <w:rsid w:val="009A4824"/>
    <w:rsid w:val="00A3364B"/>
    <w:rsid w:val="00CF0006"/>
    <w:rsid w:val="00D21735"/>
    <w:rsid w:val="00DD47CD"/>
    <w:rsid w:val="00EA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5303A87E</Template>
  <TotalTime>232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5</cp:revision>
  <dcterms:created xsi:type="dcterms:W3CDTF">2014-05-20T15:14:00Z</dcterms:created>
  <dcterms:modified xsi:type="dcterms:W3CDTF">2014-06-11T19:19:00Z</dcterms:modified>
</cp:coreProperties>
</file>